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B4177" w14:textId="77777777" w:rsidR="0090539C" w:rsidRDefault="00110B97" w:rsidP="00A62B16">
      <w:pPr>
        <w:jc w:val="both"/>
        <w:rPr>
          <w:rFonts w:ascii="Garamond" w:hAnsi="Garamond"/>
          <w:b/>
          <w:lang w:val="en-US"/>
        </w:rPr>
      </w:pPr>
      <w:r>
        <w:rPr>
          <w:rFonts w:ascii="Garamond" w:hAnsi="Garamond"/>
          <w:b/>
          <w:lang w:val="en-US"/>
        </w:rPr>
        <w:t xml:space="preserve">Variegated Finance Capital and the </w:t>
      </w:r>
      <w:r w:rsidR="00CC39D2">
        <w:rPr>
          <w:rFonts w:ascii="Garamond" w:hAnsi="Garamond"/>
          <w:b/>
          <w:lang w:val="en-US"/>
        </w:rPr>
        <w:t>Political Economy</w:t>
      </w:r>
      <w:r>
        <w:rPr>
          <w:rFonts w:ascii="Garamond" w:hAnsi="Garamond"/>
          <w:b/>
          <w:lang w:val="en-US"/>
        </w:rPr>
        <w:t xml:space="preserve"> of Islamic Banking in the Gulf</w:t>
      </w:r>
      <w:r w:rsidR="0090539C">
        <w:rPr>
          <w:rFonts w:ascii="Garamond" w:hAnsi="Garamond"/>
          <w:b/>
          <w:lang w:val="en-US"/>
        </w:rPr>
        <w:t xml:space="preserve"> </w:t>
      </w:r>
    </w:p>
    <w:p w14:paraId="489CBF0B" w14:textId="0F311A2B" w:rsidR="00110B97" w:rsidRPr="0090539C" w:rsidRDefault="0090539C" w:rsidP="00A62B16">
      <w:pPr>
        <w:jc w:val="both"/>
        <w:rPr>
          <w:rFonts w:ascii="Garamond" w:hAnsi="Garamond"/>
          <w:b/>
          <w:i/>
          <w:lang w:val="en-US"/>
        </w:rPr>
      </w:pPr>
      <w:r w:rsidRPr="0090539C">
        <w:rPr>
          <w:rFonts w:ascii="Garamond" w:hAnsi="Garamond"/>
          <w:b/>
          <w:i/>
          <w:lang w:val="en-US"/>
        </w:rPr>
        <w:t xml:space="preserve">(pre-publication version – not for </w:t>
      </w:r>
      <w:r>
        <w:rPr>
          <w:rFonts w:ascii="Garamond" w:hAnsi="Garamond"/>
          <w:b/>
          <w:i/>
          <w:lang w:val="en-US"/>
        </w:rPr>
        <w:t xml:space="preserve">citation or </w:t>
      </w:r>
      <w:bookmarkStart w:id="0" w:name="_GoBack"/>
      <w:bookmarkEnd w:id="0"/>
      <w:r w:rsidRPr="0090539C">
        <w:rPr>
          <w:rFonts w:ascii="Garamond" w:hAnsi="Garamond"/>
          <w:b/>
          <w:i/>
          <w:lang w:val="en-US"/>
        </w:rPr>
        <w:t>distribution)</w:t>
      </w:r>
    </w:p>
    <w:p w14:paraId="37C0C4BD" w14:textId="77777777" w:rsidR="00202277" w:rsidRDefault="00202277" w:rsidP="00A62B16">
      <w:pPr>
        <w:jc w:val="both"/>
        <w:rPr>
          <w:rFonts w:ascii="Garamond" w:hAnsi="Garamond"/>
          <w:b/>
          <w:lang w:val="en-US"/>
        </w:rPr>
      </w:pPr>
    </w:p>
    <w:p w14:paraId="5FED221B" w14:textId="27425B99" w:rsidR="00202277" w:rsidRDefault="00202277" w:rsidP="00A62B16">
      <w:pPr>
        <w:jc w:val="both"/>
        <w:rPr>
          <w:rFonts w:ascii="Garamond" w:hAnsi="Garamond"/>
          <w:b/>
          <w:lang w:val="en-US"/>
        </w:rPr>
      </w:pPr>
      <w:r>
        <w:rPr>
          <w:rFonts w:ascii="Garamond" w:hAnsi="Garamond"/>
          <w:b/>
          <w:lang w:val="en-US"/>
        </w:rPr>
        <w:t>Dr. Adam Hanieh, SOAS, University of London ah92@soas.ac.uk</w:t>
      </w:r>
    </w:p>
    <w:p w14:paraId="684EAA12" w14:textId="77777777" w:rsidR="00110B97" w:rsidRDefault="00110B97" w:rsidP="00A62B16">
      <w:pPr>
        <w:jc w:val="both"/>
        <w:rPr>
          <w:rFonts w:ascii="Garamond" w:hAnsi="Garamond"/>
          <w:b/>
          <w:lang w:val="en-US"/>
        </w:rPr>
      </w:pPr>
    </w:p>
    <w:p w14:paraId="26A5C038" w14:textId="77777777" w:rsidR="00A62B16" w:rsidRPr="0014534E" w:rsidRDefault="00A62B16" w:rsidP="00A62B16">
      <w:pPr>
        <w:jc w:val="both"/>
        <w:rPr>
          <w:rFonts w:ascii="Garamond" w:hAnsi="Garamond"/>
          <w:b/>
          <w:lang w:val="en-US"/>
        </w:rPr>
      </w:pPr>
      <w:r w:rsidRPr="0014534E">
        <w:rPr>
          <w:rFonts w:ascii="Garamond" w:hAnsi="Garamond"/>
          <w:b/>
          <w:lang w:val="en-US"/>
        </w:rPr>
        <w:t>1. Introduction</w:t>
      </w:r>
    </w:p>
    <w:p w14:paraId="3FCBE947" w14:textId="77777777" w:rsidR="00A62B16" w:rsidRDefault="00A62B16" w:rsidP="00A62B16">
      <w:pPr>
        <w:jc w:val="both"/>
        <w:rPr>
          <w:rFonts w:ascii="Garamond" w:hAnsi="Garamond"/>
          <w:lang w:val="en-US"/>
        </w:rPr>
      </w:pPr>
    </w:p>
    <w:p w14:paraId="0CC126D5" w14:textId="25DD3B0C" w:rsidR="00A62B16" w:rsidRDefault="00A62B16" w:rsidP="00A62B16">
      <w:pPr>
        <w:jc w:val="both"/>
        <w:rPr>
          <w:rFonts w:ascii="Garamond" w:hAnsi="Garamond"/>
          <w:lang w:val="en-US"/>
        </w:rPr>
      </w:pPr>
      <w:r>
        <w:rPr>
          <w:rFonts w:ascii="Garamond" w:hAnsi="Garamond"/>
          <w:lang w:val="en-US"/>
        </w:rPr>
        <w:t xml:space="preserve">From a marginal position in the global economy just two decades ago, </w:t>
      </w:r>
      <w:r w:rsidR="001F6D9D">
        <w:rPr>
          <w:rFonts w:ascii="Garamond" w:hAnsi="Garamond"/>
          <w:lang w:val="en-US"/>
        </w:rPr>
        <w:t xml:space="preserve">the </w:t>
      </w:r>
      <w:r w:rsidR="00F03180">
        <w:rPr>
          <w:rFonts w:ascii="Garamond" w:hAnsi="Garamond"/>
          <w:lang w:val="en-US"/>
        </w:rPr>
        <w:t>Islamic F</w:t>
      </w:r>
      <w:r w:rsidR="00C50D82">
        <w:rPr>
          <w:rFonts w:ascii="Garamond" w:hAnsi="Garamond"/>
          <w:lang w:val="en-US"/>
        </w:rPr>
        <w:t>inance (IF)</w:t>
      </w:r>
      <w:r w:rsidRPr="00E343CA">
        <w:rPr>
          <w:rFonts w:ascii="Garamond" w:hAnsi="Garamond"/>
          <w:lang w:val="en-US"/>
        </w:rPr>
        <w:t xml:space="preserve"> </w:t>
      </w:r>
      <w:r w:rsidR="001F6D9D">
        <w:rPr>
          <w:rFonts w:ascii="Garamond" w:hAnsi="Garamond"/>
          <w:lang w:val="en-US"/>
        </w:rPr>
        <w:t>industry</w:t>
      </w:r>
      <w:r w:rsidRPr="00E343CA">
        <w:rPr>
          <w:rFonts w:ascii="Garamond" w:hAnsi="Garamond"/>
          <w:lang w:val="en-US"/>
        </w:rPr>
        <w:t xml:space="preserve"> </w:t>
      </w:r>
      <w:r>
        <w:rPr>
          <w:rFonts w:ascii="Garamond" w:hAnsi="Garamond"/>
          <w:lang w:val="en-US"/>
        </w:rPr>
        <w:t xml:space="preserve">has expanded </w:t>
      </w:r>
      <w:r w:rsidR="00AB4B42">
        <w:rPr>
          <w:rFonts w:ascii="Garamond" w:hAnsi="Garamond"/>
          <w:lang w:val="en-US"/>
        </w:rPr>
        <w:t xml:space="preserve">significantly </w:t>
      </w:r>
      <w:r w:rsidR="00CA1159">
        <w:rPr>
          <w:rFonts w:ascii="Garamond" w:hAnsi="Garamond"/>
          <w:lang w:val="en-US"/>
        </w:rPr>
        <w:t xml:space="preserve">over recent years </w:t>
      </w:r>
      <w:r>
        <w:rPr>
          <w:rFonts w:ascii="Garamond" w:hAnsi="Garamond"/>
          <w:lang w:val="en-US"/>
        </w:rPr>
        <w:t xml:space="preserve">in </w:t>
      </w:r>
      <w:r w:rsidR="00A778B4">
        <w:rPr>
          <w:rFonts w:ascii="Garamond" w:hAnsi="Garamond"/>
          <w:lang w:val="en-US"/>
        </w:rPr>
        <w:t xml:space="preserve">both size </w:t>
      </w:r>
      <w:r>
        <w:rPr>
          <w:rFonts w:ascii="Garamond" w:hAnsi="Garamond"/>
          <w:lang w:val="en-US"/>
        </w:rPr>
        <w:t>and geographical scope. In</w:t>
      </w:r>
      <w:r w:rsidRPr="00E343CA">
        <w:rPr>
          <w:rFonts w:ascii="Garamond" w:hAnsi="Garamond"/>
          <w:lang w:val="en-US"/>
        </w:rPr>
        <w:t xml:space="preserve"> 2016, </w:t>
      </w:r>
      <w:r w:rsidRPr="00E343CA">
        <w:rPr>
          <w:rFonts w:ascii="Garamond" w:hAnsi="Garamond"/>
        </w:rPr>
        <w:t xml:space="preserve">it </w:t>
      </w:r>
      <w:r>
        <w:rPr>
          <w:rFonts w:ascii="Garamond" w:hAnsi="Garamond"/>
        </w:rPr>
        <w:t>was</w:t>
      </w:r>
      <w:r w:rsidRPr="00E343CA">
        <w:rPr>
          <w:rFonts w:ascii="Garamond" w:hAnsi="Garamond"/>
        </w:rPr>
        <w:t xml:space="preserve"> estimated that total global Islamic financial assets stood at </w:t>
      </w:r>
      <w:r w:rsidR="00F03180">
        <w:rPr>
          <w:rFonts w:ascii="Garamond" w:hAnsi="Garamond"/>
        </w:rPr>
        <w:t>more than</w:t>
      </w:r>
      <w:r w:rsidRPr="00E343CA">
        <w:rPr>
          <w:rFonts w:ascii="Garamond" w:hAnsi="Garamond"/>
        </w:rPr>
        <w:t xml:space="preserve"> $2.2 trillion</w:t>
      </w:r>
      <w:r>
        <w:rPr>
          <w:rFonts w:ascii="Garamond" w:hAnsi="Garamond"/>
        </w:rPr>
        <w:t>,</w:t>
      </w:r>
      <w:r w:rsidRPr="00E343CA">
        <w:rPr>
          <w:rFonts w:ascii="Garamond" w:hAnsi="Garamond"/>
        </w:rPr>
        <w:t xml:space="preserve"> a figure that had grown by nearly 30% since 2013</w:t>
      </w:r>
      <w:r>
        <w:rPr>
          <w:rFonts w:ascii="Garamond" w:hAnsi="Garamond"/>
        </w:rPr>
        <w:t xml:space="preserve"> </w:t>
      </w:r>
      <w:r w:rsidRPr="00E343CA">
        <w:rPr>
          <w:rFonts w:ascii="Garamond" w:hAnsi="Garamond"/>
        </w:rPr>
        <w:t>(</w:t>
      </w:r>
      <w:r>
        <w:rPr>
          <w:rFonts w:ascii="Garamond" w:hAnsi="Garamond"/>
        </w:rPr>
        <w:t>ITR</w:t>
      </w:r>
      <w:r w:rsidRPr="00E343CA">
        <w:rPr>
          <w:rFonts w:ascii="Garamond" w:hAnsi="Garamond"/>
        </w:rPr>
        <w:t xml:space="preserve"> 2017, p. 11). Industry projections predict an even more dramatic </w:t>
      </w:r>
      <w:r>
        <w:rPr>
          <w:rFonts w:ascii="Garamond" w:hAnsi="Garamond"/>
        </w:rPr>
        <w:t>rise</w:t>
      </w:r>
      <w:r w:rsidRPr="00E343CA">
        <w:rPr>
          <w:rFonts w:ascii="Garamond" w:hAnsi="Garamond"/>
        </w:rPr>
        <w:t xml:space="preserve"> over the next five years, with global IF assets </w:t>
      </w:r>
      <w:r>
        <w:rPr>
          <w:rFonts w:ascii="Garamond" w:hAnsi="Garamond"/>
        </w:rPr>
        <w:t>expected to reach</w:t>
      </w:r>
      <w:r w:rsidRPr="00E343CA">
        <w:rPr>
          <w:rFonts w:ascii="Garamond" w:hAnsi="Garamond"/>
        </w:rPr>
        <w:t xml:space="preserve"> $3.8 trillion (a 72% increase on 2016) by 2022 (</w:t>
      </w:r>
      <w:r>
        <w:rPr>
          <w:rFonts w:ascii="Garamond" w:hAnsi="Garamond"/>
        </w:rPr>
        <w:t>ITR</w:t>
      </w:r>
      <w:r w:rsidRPr="00E343CA">
        <w:rPr>
          <w:rFonts w:ascii="Garamond" w:hAnsi="Garamond"/>
        </w:rPr>
        <w:t xml:space="preserve"> 2017, p.24).</w:t>
      </w:r>
      <w:r w:rsidRPr="00E343CA">
        <w:rPr>
          <w:rFonts w:ascii="Garamond" w:hAnsi="Garamond"/>
          <w:lang w:val="en-US"/>
        </w:rPr>
        <w:t xml:space="preserve"> </w:t>
      </w:r>
      <w:r>
        <w:rPr>
          <w:rFonts w:ascii="Garamond" w:hAnsi="Garamond"/>
          <w:lang w:val="en-US"/>
        </w:rPr>
        <w:t xml:space="preserve">This expansion has involved both traditional core zones of IF like the Middle East and South-East Asia, as well as new markets experimenting with forms of Islamic banking and financing for the first time. </w:t>
      </w:r>
      <w:r w:rsidR="00AB4B42">
        <w:rPr>
          <w:rFonts w:ascii="Garamond" w:hAnsi="Garamond"/>
          <w:lang w:val="en-US"/>
        </w:rPr>
        <w:t>Multilateral institutions such as the World Bank and IMF have enthusiastically backed this worldwide growt</w:t>
      </w:r>
      <w:r w:rsidR="00943E2F">
        <w:rPr>
          <w:rFonts w:ascii="Garamond" w:hAnsi="Garamond"/>
          <w:lang w:val="en-US"/>
        </w:rPr>
        <w:t xml:space="preserve">h, with recent reports endorsing </w:t>
      </w:r>
      <w:r w:rsidR="00AB4B42">
        <w:rPr>
          <w:rFonts w:ascii="Garamond" w:hAnsi="Garamond"/>
          <w:lang w:val="en-US"/>
        </w:rPr>
        <w:t>IF as a</w:t>
      </w:r>
      <w:r w:rsidR="00AB4B42" w:rsidRPr="00E343CA">
        <w:rPr>
          <w:rFonts w:ascii="Garamond" w:hAnsi="Garamond"/>
          <w:lang w:val="en-US"/>
        </w:rPr>
        <w:t xml:space="preserve"> means </w:t>
      </w:r>
      <w:r w:rsidR="00943E2F">
        <w:rPr>
          <w:rFonts w:ascii="Garamond" w:hAnsi="Garamond"/>
          <w:lang w:val="en-US"/>
        </w:rPr>
        <w:t>of</w:t>
      </w:r>
      <w:r w:rsidR="00AB4B42">
        <w:rPr>
          <w:rFonts w:ascii="Garamond" w:hAnsi="Garamond"/>
          <w:lang w:val="en-US"/>
        </w:rPr>
        <w:t xml:space="preserve"> </w:t>
      </w:r>
      <w:r w:rsidR="00AB4B42" w:rsidRPr="00E343CA">
        <w:rPr>
          <w:rFonts w:ascii="Garamond" w:hAnsi="Garamond"/>
          <w:lang w:val="en-US"/>
        </w:rPr>
        <w:t>financing</w:t>
      </w:r>
      <w:r w:rsidR="00AB4B42">
        <w:rPr>
          <w:rFonts w:ascii="Garamond" w:hAnsi="Garamond"/>
          <w:lang w:val="en-US"/>
        </w:rPr>
        <w:t xml:space="preserve"> </w:t>
      </w:r>
      <w:r w:rsidR="00AB4B42" w:rsidRPr="00E343CA">
        <w:rPr>
          <w:rFonts w:ascii="Garamond" w:hAnsi="Garamond"/>
          <w:lang w:val="en-US"/>
        </w:rPr>
        <w:t>infrastructure and Public Private P</w:t>
      </w:r>
      <w:r w:rsidR="00943E2F">
        <w:rPr>
          <w:rFonts w:ascii="Garamond" w:hAnsi="Garamond"/>
          <w:lang w:val="en-US"/>
        </w:rPr>
        <w:t>artnerships (PPPs), widening financial inclusion, and</w:t>
      </w:r>
      <w:r w:rsidR="00AB4B42">
        <w:rPr>
          <w:rFonts w:ascii="Garamond" w:hAnsi="Garamond"/>
          <w:lang w:val="en-US"/>
        </w:rPr>
        <w:t xml:space="preserve"> achieving</w:t>
      </w:r>
      <w:r w:rsidR="00AB4B42" w:rsidRPr="00E343CA">
        <w:rPr>
          <w:rFonts w:ascii="Garamond" w:hAnsi="Garamond"/>
          <w:lang w:val="en-US"/>
        </w:rPr>
        <w:t xml:space="preserve"> progress towards the SDGs</w:t>
      </w:r>
      <w:r w:rsidR="00AB4B42">
        <w:rPr>
          <w:rFonts w:ascii="Garamond" w:hAnsi="Garamond"/>
          <w:lang w:val="en-US"/>
        </w:rPr>
        <w:t xml:space="preserve"> (IMF 2015; WB 2016, 2017a; ISRA 2018)</w:t>
      </w:r>
      <w:r w:rsidR="00AB4B42" w:rsidRPr="00E343CA">
        <w:rPr>
          <w:rFonts w:ascii="Garamond" w:hAnsi="Garamond"/>
          <w:lang w:val="en-US"/>
        </w:rPr>
        <w:t>.</w:t>
      </w:r>
    </w:p>
    <w:p w14:paraId="68FB6B47" w14:textId="77777777" w:rsidR="00A62B16" w:rsidRDefault="00A62B16" w:rsidP="00A62B16">
      <w:pPr>
        <w:jc w:val="both"/>
        <w:rPr>
          <w:rFonts w:ascii="Garamond" w:hAnsi="Garamond"/>
          <w:lang w:val="en-US"/>
        </w:rPr>
      </w:pPr>
    </w:p>
    <w:p w14:paraId="104F81F3" w14:textId="3D732D67" w:rsidR="00A62B16" w:rsidRDefault="00A62B16" w:rsidP="00A62B16">
      <w:pPr>
        <w:jc w:val="both"/>
        <w:rPr>
          <w:rFonts w:ascii="Garamond" w:hAnsi="Garamond"/>
          <w:lang w:val="en-US"/>
        </w:rPr>
      </w:pPr>
      <w:r>
        <w:rPr>
          <w:rFonts w:ascii="Garamond" w:hAnsi="Garamond"/>
          <w:lang w:val="en-US"/>
        </w:rPr>
        <w:t xml:space="preserve">Given this growth and geographical diversification, IF provides a useful vantage point for examining variations of global finance in areas outside of the core Western states (Pollard and Samers 2007; Bassens et al 2010). </w:t>
      </w:r>
      <w:r w:rsidR="00AB4B42">
        <w:rPr>
          <w:rFonts w:ascii="Garamond" w:hAnsi="Garamond"/>
        </w:rPr>
        <w:t>For</w:t>
      </w:r>
      <w:r w:rsidR="00AB4B42">
        <w:rPr>
          <w:rFonts w:ascii="Garamond" w:hAnsi="Garamond"/>
          <w:lang w:val="en-US"/>
        </w:rPr>
        <w:t xml:space="preserve"> many regions of the world market, “</w:t>
      </w:r>
      <w:r w:rsidR="00AB4B42" w:rsidRPr="00470D01">
        <w:rPr>
          <w:rFonts w:ascii="Garamond" w:hAnsi="Garamond"/>
          <w:lang w:val="en-US"/>
        </w:rPr>
        <w:t>globalisation and integration within the world economy is increasingly mediated through Islamic forms of ec</w:t>
      </w:r>
      <w:r w:rsidR="00AB4B42">
        <w:rPr>
          <w:rFonts w:ascii="Garamond" w:hAnsi="Garamond"/>
          <w:lang w:val="en-US"/>
        </w:rPr>
        <w:t>onomic and political activ</w:t>
      </w:r>
      <w:r w:rsidR="00AB4B42" w:rsidRPr="00470D01">
        <w:rPr>
          <w:rFonts w:ascii="Garamond" w:hAnsi="Garamond"/>
          <w:lang w:val="en-US"/>
        </w:rPr>
        <w:t>ism</w:t>
      </w:r>
      <w:r w:rsidR="00AB4B42">
        <w:rPr>
          <w:rFonts w:ascii="Garamond" w:hAnsi="Garamond"/>
          <w:lang w:val="en-US"/>
        </w:rPr>
        <w:t>” (Bassens et al 2010, p.38), and IF thus offers an opportunity to study the ways that the dynamics of global processes interact with – or are “grafted” onto (Lai et al 2017) – local</w:t>
      </w:r>
      <w:r w:rsidR="00CC39D2">
        <w:rPr>
          <w:rFonts w:ascii="Garamond" w:hAnsi="Garamond"/>
          <w:lang w:val="en-US"/>
        </w:rPr>
        <w:t>ise</w:t>
      </w:r>
      <w:r w:rsidR="00AB4B42">
        <w:rPr>
          <w:rFonts w:ascii="Garamond" w:hAnsi="Garamond"/>
          <w:lang w:val="en-US"/>
        </w:rPr>
        <w:t>d particularities.</w:t>
      </w:r>
      <w:r w:rsidR="00AB4B42">
        <w:rPr>
          <w:rFonts w:ascii="Garamond" w:hAnsi="Garamond"/>
        </w:rPr>
        <w:t xml:space="preserve"> IF represents one form that financial markets may take within the global system, an example of what </w:t>
      </w:r>
      <w:r w:rsidR="001C3AF0">
        <w:rPr>
          <w:rFonts w:ascii="Garamond" w:hAnsi="Garamond"/>
        </w:rPr>
        <w:t>Peck and Theodore (2007</w:t>
      </w:r>
      <w:r w:rsidR="00AB4B42">
        <w:rPr>
          <w:rFonts w:ascii="Garamond" w:hAnsi="Garamond"/>
        </w:rPr>
        <w:t xml:space="preserve">) have described as ‘variegated’ capitalism in other contexts. </w:t>
      </w:r>
      <w:r w:rsidR="00AB4B42">
        <w:rPr>
          <w:rFonts w:ascii="Garamond" w:hAnsi="Garamond"/>
          <w:lang w:val="en-US"/>
        </w:rPr>
        <w:t xml:space="preserve">This does </w:t>
      </w:r>
      <w:r w:rsidR="00AB4B42" w:rsidRPr="001666AE">
        <w:rPr>
          <w:rFonts w:ascii="Garamond" w:hAnsi="Garamond"/>
          <w:lang w:val="en-US"/>
        </w:rPr>
        <w:t>not</w:t>
      </w:r>
      <w:r w:rsidR="00AB4B42">
        <w:rPr>
          <w:rFonts w:ascii="Garamond" w:hAnsi="Garamond"/>
          <w:lang w:val="en-US"/>
        </w:rPr>
        <w:t xml:space="preserve"> mean </w:t>
      </w:r>
      <w:r w:rsidR="00AB4B42">
        <w:rPr>
          <w:rFonts w:ascii="Garamond" w:hAnsi="Garamond"/>
        </w:rPr>
        <w:t>that IF should be approached in an either/or sense vis-à-vis conventional finance; rather, as Fang observes, it is precisely “</w:t>
      </w:r>
      <w:r w:rsidR="00AB4B42" w:rsidRPr="008F1C2E">
        <w:rPr>
          <w:rFonts w:ascii="Garamond" w:hAnsi="Garamond"/>
        </w:rPr>
        <w:t>the conceptual distinctiveness and scope of the Islamic financial endeavour</w:t>
      </w:r>
      <w:r w:rsidR="00AB4B42">
        <w:rPr>
          <w:rFonts w:ascii="Garamond" w:hAnsi="Garamond"/>
        </w:rPr>
        <w:t xml:space="preserve"> [that] </w:t>
      </w:r>
      <w:r w:rsidR="00AB4B42" w:rsidRPr="008F1C2E">
        <w:rPr>
          <w:rFonts w:ascii="Garamond" w:hAnsi="Garamond"/>
        </w:rPr>
        <w:t>provides us with an opportunity to reassess the evolution of, and v</w:t>
      </w:r>
      <w:r w:rsidR="00AB4B42">
        <w:rPr>
          <w:rFonts w:ascii="Garamond" w:hAnsi="Garamond"/>
        </w:rPr>
        <w:t xml:space="preserve">ariety within, ‘global’ finance” (2011, p.3). </w:t>
      </w:r>
    </w:p>
    <w:p w14:paraId="5539041E" w14:textId="77777777" w:rsidR="00A62B16" w:rsidRDefault="00A62B16" w:rsidP="00A62B16">
      <w:pPr>
        <w:jc w:val="both"/>
        <w:rPr>
          <w:rFonts w:ascii="Garamond" w:hAnsi="Garamond"/>
          <w:lang w:val="en-US"/>
        </w:rPr>
      </w:pPr>
    </w:p>
    <w:p w14:paraId="075FDFA0" w14:textId="2DBCEA97" w:rsidR="00A62B16" w:rsidRDefault="00A62B16" w:rsidP="00A62B16">
      <w:pPr>
        <w:jc w:val="both"/>
        <w:rPr>
          <w:rFonts w:ascii="Garamond" w:hAnsi="Garamond"/>
          <w:lang w:val="en-US"/>
        </w:rPr>
      </w:pPr>
      <w:r>
        <w:rPr>
          <w:rFonts w:ascii="Garamond" w:hAnsi="Garamond"/>
          <w:lang w:val="en-US"/>
        </w:rPr>
        <w:t xml:space="preserve">Nonetheless, within </w:t>
      </w:r>
      <w:r w:rsidR="00ED2DBA">
        <w:rPr>
          <w:rFonts w:ascii="Garamond" w:hAnsi="Garamond"/>
          <w:lang w:val="en-US"/>
        </w:rPr>
        <w:t>the</w:t>
      </w:r>
      <w:r>
        <w:rPr>
          <w:rFonts w:ascii="Garamond" w:hAnsi="Garamond"/>
          <w:lang w:val="en-US"/>
        </w:rPr>
        <w:t xml:space="preserve"> now quite substantial critical literature on IF, there has been </w:t>
      </w:r>
      <w:r w:rsidR="00AB4B42">
        <w:rPr>
          <w:rFonts w:ascii="Garamond" w:hAnsi="Garamond"/>
          <w:lang w:val="en-US"/>
        </w:rPr>
        <w:t xml:space="preserve">surprisingly </w:t>
      </w:r>
      <w:r>
        <w:rPr>
          <w:rFonts w:ascii="Garamond" w:hAnsi="Garamond"/>
          <w:lang w:val="en-US"/>
        </w:rPr>
        <w:t xml:space="preserve">little </w:t>
      </w:r>
      <w:r w:rsidR="00590074">
        <w:rPr>
          <w:rFonts w:ascii="Garamond" w:hAnsi="Garamond"/>
          <w:lang w:val="en-US"/>
        </w:rPr>
        <w:t>reflection on</w:t>
      </w:r>
      <w:r>
        <w:rPr>
          <w:rFonts w:ascii="Garamond" w:hAnsi="Garamond"/>
          <w:lang w:val="en-US"/>
        </w:rPr>
        <w:t xml:space="preserve"> </w:t>
      </w:r>
      <w:r w:rsidR="00AB4B42">
        <w:rPr>
          <w:rFonts w:ascii="Garamond" w:hAnsi="Garamond"/>
          <w:lang w:val="en-US"/>
        </w:rPr>
        <w:t xml:space="preserve">the </w:t>
      </w:r>
      <w:r w:rsidR="00AB4B42" w:rsidRPr="00A602FB">
        <w:rPr>
          <w:rFonts w:ascii="Garamond" w:hAnsi="Garamond"/>
          <w:lang w:val="en-US"/>
        </w:rPr>
        <w:t>concrete</w:t>
      </w:r>
      <w:r w:rsidR="00AB4B42" w:rsidRPr="001D75B8">
        <w:rPr>
          <w:rFonts w:ascii="Garamond" w:hAnsi="Garamond"/>
          <w:i/>
          <w:lang w:val="en-US"/>
        </w:rPr>
        <w:t xml:space="preserve"> </w:t>
      </w:r>
      <w:r w:rsidR="00AB4B42">
        <w:rPr>
          <w:rFonts w:ascii="Garamond" w:hAnsi="Garamond"/>
          <w:lang w:val="en-US"/>
        </w:rPr>
        <w:t>forms</w:t>
      </w:r>
      <w:r w:rsidR="00AB4B42" w:rsidRPr="00A602FB">
        <w:rPr>
          <w:rFonts w:ascii="Garamond" w:hAnsi="Garamond"/>
          <w:lang w:val="en-US"/>
        </w:rPr>
        <w:t xml:space="preserve"> of</w:t>
      </w:r>
      <w:r w:rsidR="00AB4B42" w:rsidRPr="001D75B8">
        <w:rPr>
          <w:rFonts w:ascii="Garamond" w:hAnsi="Garamond"/>
          <w:i/>
          <w:lang w:val="en-US"/>
        </w:rPr>
        <w:t xml:space="preserve"> class </w:t>
      </w:r>
      <w:r w:rsidR="00AB4B42">
        <w:rPr>
          <w:rFonts w:ascii="Garamond" w:hAnsi="Garamond"/>
          <w:i/>
          <w:lang w:val="en-US"/>
        </w:rPr>
        <w:t>and capital accumulation</w:t>
      </w:r>
      <w:r w:rsidR="00AB4B42">
        <w:rPr>
          <w:rFonts w:ascii="Garamond" w:hAnsi="Garamond"/>
          <w:lang w:val="en-US"/>
        </w:rPr>
        <w:t xml:space="preserve"> </w:t>
      </w:r>
      <w:r w:rsidR="00590074">
        <w:rPr>
          <w:rFonts w:ascii="Garamond" w:hAnsi="Garamond"/>
          <w:lang w:val="en-US"/>
        </w:rPr>
        <w:t xml:space="preserve">that </w:t>
      </w:r>
      <w:r w:rsidR="005E0B77">
        <w:rPr>
          <w:rFonts w:ascii="Garamond" w:hAnsi="Garamond"/>
          <w:lang w:val="en-US"/>
        </w:rPr>
        <w:t>underlie</w:t>
      </w:r>
      <w:r w:rsidR="00AB4B42">
        <w:rPr>
          <w:rFonts w:ascii="Garamond" w:hAnsi="Garamond"/>
          <w:lang w:val="en-US"/>
        </w:rPr>
        <w:t xml:space="preserve"> IF institutions in various national contexts</w:t>
      </w:r>
      <w:r>
        <w:rPr>
          <w:rFonts w:ascii="Garamond" w:hAnsi="Garamond"/>
          <w:lang w:val="en-US"/>
        </w:rPr>
        <w:t>. In contrast, this has been a recurring theme within the more general work on contemporary financ</w:t>
      </w:r>
      <w:r w:rsidR="00212697">
        <w:rPr>
          <w:rFonts w:ascii="Garamond" w:hAnsi="Garamond"/>
          <w:lang w:val="en-US"/>
        </w:rPr>
        <w:t>e, in which scholars have analysed</w:t>
      </w:r>
      <w:r>
        <w:rPr>
          <w:rFonts w:ascii="Garamond" w:hAnsi="Garamond"/>
          <w:lang w:val="en-US"/>
        </w:rPr>
        <w:t xml:space="preserve"> the evolving impact of financial markets on patterns of class power and capital control. One of the arguments presented in this </w:t>
      </w:r>
      <w:r w:rsidR="00AB4B42">
        <w:rPr>
          <w:rFonts w:ascii="Garamond" w:hAnsi="Garamond"/>
          <w:lang w:val="en-US"/>
        </w:rPr>
        <w:t>broader</w:t>
      </w:r>
      <w:r>
        <w:rPr>
          <w:rFonts w:ascii="Garamond" w:hAnsi="Garamond"/>
          <w:lang w:val="en-US"/>
        </w:rPr>
        <w:t xml:space="preserve"> literature is that the intensification of financial processes throughout all spheres of society is connected to the growing hegemony of ‘finance capital’, understood as the intertwined centralization and concentration of capital control across a variety of economic activities, institutional</w:t>
      </w:r>
      <w:r w:rsidR="00CC39D2">
        <w:rPr>
          <w:rFonts w:ascii="Garamond" w:hAnsi="Garamond"/>
          <w:lang w:val="en-US"/>
        </w:rPr>
        <w:t>ise</w:t>
      </w:r>
      <w:r>
        <w:rPr>
          <w:rFonts w:ascii="Garamond" w:hAnsi="Garamond"/>
          <w:lang w:val="en-US"/>
        </w:rPr>
        <w:t xml:space="preserve">d through a </w:t>
      </w:r>
      <w:r>
        <w:rPr>
          <w:rFonts w:ascii="Garamond" w:hAnsi="Garamond"/>
        </w:rPr>
        <w:t>web of interlocked businesses and shareholdings (Chesnais 2016</w:t>
      </w:r>
      <w:r w:rsidR="00AA2B70">
        <w:rPr>
          <w:rFonts w:ascii="Garamond" w:hAnsi="Garamond"/>
        </w:rPr>
        <w:t>, p.94</w:t>
      </w:r>
      <w:r>
        <w:rPr>
          <w:rFonts w:ascii="Garamond" w:hAnsi="Garamond"/>
        </w:rPr>
        <w:t xml:space="preserve">). </w:t>
      </w:r>
      <w:r>
        <w:rPr>
          <w:rFonts w:ascii="Garamond" w:hAnsi="Garamond"/>
          <w:lang w:val="en-US"/>
        </w:rPr>
        <w:t xml:space="preserve">While the existing literature on IF provides extremely rich insights into the character of modern IF institutions and their place within the global financial order, the ways in which IF might be connected to such shifting forms of class composition has tended to drop from focus. </w:t>
      </w:r>
    </w:p>
    <w:p w14:paraId="04129FBF" w14:textId="77777777" w:rsidR="00A62B16" w:rsidRDefault="00A62B16" w:rsidP="00A62B16">
      <w:pPr>
        <w:jc w:val="both"/>
        <w:rPr>
          <w:rFonts w:ascii="Garamond" w:hAnsi="Garamond"/>
          <w:lang w:val="en-US"/>
        </w:rPr>
      </w:pPr>
    </w:p>
    <w:p w14:paraId="3453F67F" w14:textId="1C075F86" w:rsidR="00616274" w:rsidRDefault="00A62B16" w:rsidP="00616274">
      <w:pPr>
        <w:jc w:val="both"/>
        <w:rPr>
          <w:rFonts w:ascii="Garamond" w:hAnsi="Garamond"/>
        </w:rPr>
      </w:pPr>
      <w:r>
        <w:rPr>
          <w:rFonts w:ascii="Garamond" w:hAnsi="Garamond"/>
          <w:lang w:val="en-US"/>
        </w:rPr>
        <w:lastRenderedPageBreak/>
        <w:t xml:space="preserve">This article </w:t>
      </w:r>
      <w:r w:rsidR="006F0D46">
        <w:rPr>
          <w:rFonts w:ascii="Garamond" w:hAnsi="Garamond"/>
          <w:lang w:val="en-US"/>
        </w:rPr>
        <w:t>seeks</w:t>
      </w:r>
      <w:r>
        <w:rPr>
          <w:rFonts w:ascii="Garamond" w:hAnsi="Garamond"/>
          <w:lang w:val="en-US"/>
        </w:rPr>
        <w:t xml:space="preserve"> to address this gap through examining the class relations underlying </w:t>
      </w:r>
      <w:r w:rsidR="007A5E3A">
        <w:rPr>
          <w:rFonts w:ascii="Garamond" w:hAnsi="Garamond"/>
          <w:lang w:val="en-US"/>
        </w:rPr>
        <w:t>IF</w:t>
      </w:r>
      <w:r>
        <w:rPr>
          <w:rFonts w:ascii="Garamond" w:hAnsi="Garamond"/>
          <w:lang w:val="en-US"/>
        </w:rPr>
        <w:t xml:space="preserve"> </w:t>
      </w:r>
      <w:r w:rsidRPr="006D445D">
        <w:rPr>
          <w:rFonts w:ascii="Garamond" w:hAnsi="Garamond"/>
          <w:lang w:val="en-US"/>
        </w:rPr>
        <w:t xml:space="preserve">in </w:t>
      </w:r>
      <w:r>
        <w:rPr>
          <w:rFonts w:ascii="Garamond" w:hAnsi="Garamond"/>
          <w:lang w:val="en-US"/>
        </w:rPr>
        <w:t xml:space="preserve">one of </w:t>
      </w:r>
      <w:r w:rsidR="007A5E3A">
        <w:rPr>
          <w:rFonts w:ascii="Garamond" w:hAnsi="Garamond"/>
          <w:lang w:val="en-US"/>
        </w:rPr>
        <w:t>its</w:t>
      </w:r>
      <w:r>
        <w:rPr>
          <w:rFonts w:ascii="Garamond" w:hAnsi="Garamond"/>
          <w:lang w:val="en-US"/>
        </w:rPr>
        <w:t xml:space="preserve"> most </w:t>
      </w:r>
      <w:r w:rsidR="00680A7C">
        <w:rPr>
          <w:rFonts w:ascii="Garamond" w:hAnsi="Garamond"/>
          <w:lang w:val="en-US"/>
        </w:rPr>
        <w:t>active</w:t>
      </w:r>
      <w:r>
        <w:rPr>
          <w:rFonts w:ascii="Garamond" w:hAnsi="Garamond"/>
          <w:lang w:val="en-US"/>
        </w:rPr>
        <w:t xml:space="preserve"> </w:t>
      </w:r>
      <w:r w:rsidR="00680A7C">
        <w:rPr>
          <w:rFonts w:ascii="Garamond" w:hAnsi="Garamond"/>
          <w:lang w:val="en-US"/>
        </w:rPr>
        <w:t>areas</w:t>
      </w:r>
      <w:r>
        <w:rPr>
          <w:rFonts w:ascii="Garamond" w:hAnsi="Garamond"/>
          <w:lang w:val="en-US"/>
        </w:rPr>
        <w:t xml:space="preserve">: the six Arab states of </w:t>
      </w:r>
      <w:r w:rsidRPr="00E343CA">
        <w:rPr>
          <w:rFonts w:ascii="Garamond" w:hAnsi="Garamond"/>
          <w:lang w:val="en-US"/>
        </w:rPr>
        <w:t>the G</w:t>
      </w:r>
      <w:r>
        <w:rPr>
          <w:rFonts w:ascii="Garamond" w:hAnsi="Garamond"/>
          <w:lang w:val="en-US"/>
        </w:rPr>
        <w:t xml:space="preserve">ulf Cooperation Council (GCC) – </w:t>
      </w:r>
      <w:r w:rsidRPr="00E343CA">
        <w:rPr>
          <w:rFonts w:ascii="Garamond" w:hAnsi="Garamond"/>
          <w:lang w:val="en-US"/>
        </w:rPr>
        <w:t xml:space="preserve">Saudi Arabia, Bahrain, Kuwait, Qatar, the </w:t>
      </w:r>
      <w:r>
        <w:rPr>
          <w:rFonts w:ascii="Garamond" w:hAnsi="Garamond"/>
          <w:lang w:val="en-US"/>
        </w:rPr>
        <w:t>United Arab Emirates, and Oman.</w:t>
      </w:r>
      <w:r w:rsidR="00616274" w:rsidRPr="00616274">
        <w:rPr>
          <w:rFonts w:ascii="Garamond" w:hAnsi="Garamond"/>
        </w:rPr>
        <w:t xml:space="preserve"> </w:t>
      </w:r>
      <w:r w:rsidR="00616274">
        <w:rPr>
          <w:rFonts w:ascii="Garamond" w:hAnsi="Garamond"/>
        </w:rPr>
        <w:t xml:space="preserve">Recent years have seen a growing volume of critical work on the political economy of the contemporary Gulf, much of which </w:t>
      </w:r>
      <w:r w:rsidR="008A509D">
        <w:rPr>
          <w:rFonts w:ascii="Garamond" w:hAnsi="Garamond"/>
        </w:rPr>
        <w:t>explores</w:t>
      </w:r>
      <w:r w:rsidR="00616274">
        <w:rPr>
          <w:rFonts w:ascii="Garamond" w:hAnsi="Garamond"/>
        </w:rPr>
        <w:t xml:space="preserve"> the </w:t>
      </w:r>
      <w:r w:rsidR="00C056EB">
        <w:rPr>
          <w:rFonts w:ascii="Garamond" w:hAnsi="Garamond"/>
        </w:rPr>
        <w:t xml:space="preserve">nature of class in these states. One of the themes highlighted in this work is the </w:t>
      </w:r>
      <w:r w:rsidR="00616274">
        <w:rPr>
          <w:rFonts w:ascii="Garamond" w:hAnsi="Garamond"/>
        </w:rPr>
        <w:t>weight of large, diversified private holding groups that have emerged in close alliance with the state-directed recirculation of hydrocarbon revenues (</w:t>
      </w:r>
      <w:r w:rsidR="008A509D">
        <w:rPr>
          <w:rFonts w:ascii="Garamond" w:hAnsi="Garamond"/>
        </w:rPr>
        <w:t xml:space="preserve">Kanna 2011; </w:t>
      </w:r>
      <w:r w:rsidR="00616274">
        <w:rPr>
          <w:rFonts w:ascii="Garamond" w:hAnsi="Garamond"/>
        </w:rPr>
        <w:t xml:space="preserve">Hanieh 2011, 2018; </w:t>
      </w:r>
      <w:r w:rsidR="00957110">
        <w:rPr>
          <w:rFonts w:ascii="Garamond" w:hAnsi="Garamond"/>
        </w:rPr>
        <w:t xml:space="preserve">Hertog et al 2013; </w:t>
      </w:r>
      <w:r w:rsidR="00616274">
        <w:rPr>
          <w:rFonts w:ascii="Garamond" w:hAnsi="Garamond"/>
        </w:rPr>
        <w:t>Shehabi</w:t>
      </w:r>
      <w:r w:rsidR="003D08DE">
        <w:rPr>
          <w:rFonts w:ascii="Garamond" w:hAnsi="Garamond"/>
        </w:rPr>
        <w:t xml:space="preserve"> and Suroor 2015</w:t>
      </w:r>
      <w:r w:rsidR="00027C5F">
        <w:rPr>
          <w:rFonts w:ascii="Garamond" w:hAnsi="Garamond"/>
        </w:rPr>
        <w:t>; Ulrichsen 2016</w:t>
      </w:r>
      <w:r w:rsidR="00616274">
        <w:rPr>
          <w:rFonts w:ascii="Garamond" w:hAnsi="Garamond"/>
        </w:rPr>
        <w:t xml:space="preserve">). </w:t>
      </w:r>
      <w:r w:rsidR="00C056EB">
        <w:rPr>
          <w:rFonts w:ascii="Garamond" w:hAnsi="Garamond"/>
        </w:rPr>
        <w:t>These groups sometimes have their origin in older merchant families or may be controlled by members of the ruling family (in a private capacity); their accumulation spans a variety of economic activities, including, importantly, banking and finance.</w:t>
      </w:r>
      <w:r w:rsidR="004979B8">
        <w:rPr>
          <w:rStyle w:val="FootnoteReference"/>
          <w:rFonts w:ascii="Garamond" w:hAnsi="Garamond"/>
        </w:rPr>
        <w:footnoteReference w:id="1"/>
      </w:r>
      <w:r w:rsidR="00C056EB">
        <w:rPr>
          <w:rFonts w:ascii="Garamond" w:hAnsi="Garamond"/>
        </w:rPr>
        <w:t xml:space="preserve"> </w:t>
      </w:r>
      <w:r w:rsidR="00616274">
        <w:rPr>
          <w:rFonts w:ascii="Garamond" w:hAnsi="Garamond"/>
        </w:rPr>
        <w:t xml:space="preserve">Largely absent in this existing scholarship, however, are analyses of the </w:t>
      </w:r>
      <w:r w:rsidR="00C71B20">
        <w:rPr>
          <w:rFonts w:ascii="Garamond" w:hAnsi="Garamond"/>
        </w:rPr>
        <w:t xml:space="preserve">specific </w:t>
      </w:r>
      <w:r w:rsidR="00616274">
        <w:rPr>
          <w:rFonts w:ascii="Garamond" w:hAnsi="Garamond"/>
        </w:rPr>
        <w:t>role played by Islamic financial markets in the composition of Gulf capital</w:t>
      </w:r>
      <w:r w:rsidR="00C71B20">
        <w:rPr>
          <w:rFonts w:ascii="Garamond" w:hAnsi="Garamond"/>
        </w:rPr>
        <w:t>. IF tends to be subsumed within more general categories of Gulf capital, blurring</w:t>
      </w:r>
      <w:r w:rsidR="005A5FE4">
        <w:rPr>
          <w:rFonts w:ascii="Garamond" w:hAnsi="Garamond"/>
        </w:rPr>
        <w:t xml:space="preserve"> the </w:t>
      </w:r>
      <w:r w:rsidR="00C71B20">
        <w:rPr>
          <w:rFonts w:ascii="Garamond" w:hAnsi="Garamond"/>
        </w:rPr>
        <w:t xml:space="preserve">differences between how </w:t>
      </w:r>
      <w:r w:rsidR="003B7261">
        <w:rPr>
          <w:rFonts w:ascii="Garamond" w:hAnsi="Garamond"/>
        </w:rPr>
        <w:t xml:space="preserve">different fractions of </w:t>
      </w:r>
      <w:r w:rsidR="00C71B20">
        <w:rPr>
          <w:rFonts w:ascii="Garamond" w:hAnsi="Garamond"/>
        </w:rPr>
        <w:t xml:space="preserve">private </w:t>
      </w:r>
      <w:r w:rsidR="003B7261">
        <w:rPr>
          <w:rFonts w:ascii="Garamond" w:hAnsi="Garamond"/>
        </w:rPr>
        <w:t>(</w:t>
      </w:r>
      <w:r w:rsidR="00C71B20">
        <w:rPr>
          <w:rFonts w:ascii="Garamond" w:hAnsi="Garamond"/>
        </w:rPr>
        <w:t>and state</w:t>
      </w:r>
      <w:r w:rsidR="003B7261">
        <w:rPr>
          <w:rFonts w:ascii="Garamond" w:hAnsi="Garamond"/>
        </w:rPr>
        <w:t>-owned)</w:t>
      </w:r>
      <w:r w:rsidR="00C71B20">
        <w:rPr>
          <w:rFonts w:ascii="Garamond" w:hAnsi="Garamond"/>
        </w:rPr>
        <w:t xml:space="preserve"> capital may relate to the financial circuit. We also need a more precise account of the </w:t>
      </w:r>
      <w:r w:rsidR="005A5FE4">
        <w:rPr>
          <w:rFonts w:ascii="Garamond" w:hAnsi="Garamond"/>
        </w:rPr>
        <w:t>interaction between Islamic banks and other non-financial economic sectors</w:t>
      </w:r>
      <w:r w:rsidR="00616274">
        <w:rPr>
          <w:rFonts w:ascii="Garamond" w:hAnsi="Garamond"/>
        </w:rPr>
        <w:t xml:space="preserve">. </w:t>
      </w:r>
      <w:r w:rsidR="00E73F91">
        <w:rPr>
          <w:rFonts w:ascii="Garamond" w:hAnsi="Garamond"/>
        </w:rPr>
        <w:t>While</w:t>
      </w:r>
      <w:r w:rsidR="00616274">
        <w:rPr>
          <w:rFonts w:ascii="Garamond" w:hAnsi="Garamond"/>
        </w:rPr>
        <w:t xml:space="preserve"> some writers (Bassens et al 2010, 2012; Buckley and Hanieh 2014) have identified the significant connection between Islamic finance and the Gulf’s urban development, we lack a detailed empirical investigation that both compares Islamic bank involvement in the Gulf’s built environment to that of conventional banking, and which is conceptually framed by finance capital and the broader dynamics of class formation in the Gulf. </w:t>
      </w:r>
    </w:p>
    <w:p w14:paraId="2DE5D664" w14:textId="77777777" w:rsidR="00A62B16" w:rsidRDefault="00A62B16" w:rsidP="00A62B16">
      <w:pPr>
        <w:jc w:val="both"/>
        <w:rPr>
          <w:rFonts w:ascii="Garamond" w:hAnsi="Garamond"/>
        </w:rPr>
      </w:pPr>
    </w:p>
    <w:p w14:paraId="399A9074" w14:textId="2D20B91A" w:rsidR="00381CDB" w:rsidRDefault="00DB00D0" w:rsidP="00381CDB">
      <w:pPr>
        <w:jc w:val="both"/>
        <w:rPr>
          <w:rFonts w:ascii="Garamond" w:hAnsi="Garamond"/>
        </w:rPr>
      </w:pPr>
      <w:r>
        <w:rPr>
          <w:rFonts w:ascii="Garamond" w:hAnsi="Garamond"/>
        </w:rPr>
        <w:t>Building upon</w:t>
      </w:r>
      <w:r w:rsidR="00381CDB">
        <w:rPr>
          <w:rFonts w:ascii="Garamond" w:hAnsi="Garamond"/>
        </w:rPr>
        <w:t xml:space="preserve"> </w:t>
      </w:r>
      <w:r>
        <w:rPr>
          <w:rFonts w:ascii="Garamond" w:hAnsi="Garamond"/>
        </w:rPr>
        <w:t>such</w:t>
      </w:r>
      <w:r w:rsidR="00381CDB">
        <w:rPr>
          <w:rFonts w:ascii="Garamond" w:hAnsi="Garamond"/>
        </w:rPr>
        <w:t xml:space="preserve"> existing literature</w:t>
      </w:r>
      <w:r>
        <w:rPr>
          <w:rFonts w:ascii="Garamond" w:hAnsi="Garamond"/>
        </w:rPr>
        <w:t>, this article</w:t>
      </w:r>
      <w:r w:rsidR="00381CDB">
        <w:rPr>
          <w:rFonts w:ascii="Garamond" w:hAnsi="Garamond"/>
        </w:rPr>
        <w:t xml:space="preserve"> </w:t>
      </w:r>
      <w:r>
        <w:rPr>
          <w:rFonts w:ascii="Garamond" w:hAnsi="Garamond"/>
        </w:rPr>
        <w:t>highlights</w:t>
      </w:r>
      <w:r w:rsidR="00381CDB">
        <w:rPr>
          <w:rFonts w:ascii="Garamond" w:hAnsi="Garamond"/>
        </w:rPr>
        <w:t xml:space="preserve"> the analytical utility of approaching IF as </w:t>
      </w:r>
      <w:r w:rsidR="00381CDB" w:rsidRPr="006E31B5">
        <w:rPr>
          <w:rFonts w:ascii="Garamond" w:hAnsi="Garamond"/>
          <w:i/>
        </w:rPr>
        <w:t xml:space="preserve">a site of capital accumulation (and hence class </w:t>
      </w:r>
      <w:r w:rsidR="0013217F">
        <w:rPr>
          <w:rFonts w:ascii="Garamond" w:hAnsi="Garamond"/>
          <w:i/>
        </w:rPr>
        <w:t>composition</w:t>
      </w:r>
      <w:r w:rsidR="00381CDB" w:rsidRPr="006E31B5">
        <w:rPr>
          <w:rFonts w:ascii="Garamond" w:hAnsi="Garamond"/>
          <w:i/>
        </w:rPr>
        <w:t>) that extends across the entire circuit of capital</w:t>
      </w:r>
      <w:r w:rsidR="00381CDB">
        <w:rPr>
          <w:rFonts w:ascii="Garamond" w:hAnsi="Garamond"/>
        </w:rPr>
        <w:t>, not simply as a distinctive religious, cultural, or supposedly ‘ethical’ financial form.</w:t>
      </w:r>
      <w:r w:rsidR="00616274" w:rsidRPr="00616274">
        <w:rPr>
          <w:rFonts w:ascii="Garamond" w:hAnsi="Garamond"/>
        </w:rPr>
        <w:t xml:space="preserve"> </w:t>
      </w:r>
      <w:r w:rsidR="00616274">
        <w:rPr>
          <w:rFonts w:ascii="Garamond" w:hAnsi="Garamond"/>
        </w:rPr>
        <w:t xml:space="preserve">My core argument is that the expansion of GCC Islamic financial markets reflects the growth of a distinct class-fraction of privately-controlled finance capital in the Gulf, and, in this sense, </w:t>
      </w:r>
      <w:r w:rsidR="00616274">
        <w:rPr>
          <w:rFonts w:ascii="Garamond" w:hAnsi="Garamond"/>
          <w:lang w:val="en-US"/>
        </w:rPr>
        <w:t>can be seen as an instantiation of the variegated ways in which finance capital might exist throughout the world market.</w:t>
      </w:r>
      <w:r w:rsidR="00616274" w:rsidRPr="00153089">
        <w:rPr>
          <w:rFonts w:ascii="Garamond" w:hAnsi="Garamond"/>
        </w:rPr>
        <w:t xml:space="preserve"> </w:t>
      </w:r>
      <w:r w:rsidR="00616274">
        <w:rPr>
          <w:rFonts w:ascii="Garamond" w:hAnsi="Garamond"/>
        </w:rPr>
        <w:t>The specificity of this process in the Gulf involves a set of privately-controlled conglomerates whose interests are uniquely interlocked with the ownership of Islamic banks and other IF institutions, but extend beyond these to a range of other sectors – most prominently those connected to the transformation of the built environment (such as real estate development and construction).</w:t>
      </w:r>
    </w:p>
    <w:p w14:paraId="5F3FD51F" w14:textId="77777777" w:rsidR="003845C6" w:rsidRDefault="003845C6" w:rsidP="00A62B16">
      <w:pPr>
        <w:jc w:val="both"/>
        <w:rPr>
          <w:rFonts w:ascii="Garamond" w:hAnsi="Garamond"/>
        </w:rPr>
      </w:pPr>
    </w:p>
    <w:p w14:paraId="21E579D4" w14:textId="4E711708" w:rsidR="00A70496" w:rsidRPr="008A6BC6" w:rsidRDefault="00A62B16" w:rsidP="00A62B16">
      <w:pPr>
        <w:jc w:val="both"/>
        <w:rPr>
          <w:rFonts w:ascii="Garamond" w:hAnsi="Garamond"/>
          <w:lang w:val="en-US"/>
        </w:rPr>
      </w:pPr>
      <w:r w:rsidRPr="00E343CA">
        <w:rPr>
          <w:rFonts w:ascii="Garamond" w:hAnsi="Garamond"/>
          <w:lang w:val="en-US"/>
        </w:rPr>
        <w:t>I</w:t>
      </w:r>
      <w:r>
        <w:rPr>
          <w:rFonts w:ascii="Garamond" w:hAnsi="Garamond"/>
          <w:lang w:val="en-US"/>
        </w:rPr>
        <w:t>n developing this argument, the article draws upon a study of t</w:t>
      </w:r>
      <w:r w:rsidR="00D00455">
        <w:rPr>
          <w:rFonts w:ascii="Garamond" w:hAnsi="Garamond"/>
          <w:lang w:val="en-US"/>
        </w:rPr>
        <w:t xml:space="preserve">he financial </w:t>
      </w:r>
      <w:r w:rsidR="00F32758">
        <w:rPr>
          <w:rFonts w:ascii="Garamond" w:hAnsi="Garamond"/>
          <w:lang w:val="en-US"/>
        </w:rPr>
        <w:t>reports (in both Arabic and English)</w:t>
      </w:r>
      <w:r w:rsidR="00D00455">
        <w:rPr>
          <w:rFonts w:ascii="Garamond" w:hAnsi="Garamond"/>
          <w:lang w:val="en-US"/>
        </w:rPr>
        <w:t xml:space="preserve"> </w:t>
      </w:r>
      <w:r w:rsidR="00837C05">
        <w:rPr>
          <w:rFonts w:ascii="Garamond" w:hAnsi="Garamond"/>
          <w:lang w:val="en-US"/>
        </w:rPr>
        <w:t>for</w:t>
      </w:r>
      <w:r w:rsidR="00D00455">
        <w:rPr>
          <w:rFonts w:ascii="Garamond" w:hAnsi="Garamond"/>
          <w:lang w:val="en-US"/>
        </w:rPr>
        <w:t xml:space="preserve"> over 15</w:t>
      </w:r>
      <w:r>
        <w:rPr>
          <w:rFonts w:ascii="Garamond" w:hAnsi="Garamond"/>
          <w:lang w:val="en-US"/>
        </w:rPr>
        <w:t xml:space="preserve">0 </w:t>
      </w:r>
      <w:r w:rsidR="00837C05">
        <w:rPr>
          <w:rFonts w:ascii="Garamond" w:hAnsi="Garamond"/>
          <w:lang w:val="en-US"/>
        </w:rPr>
        <w:t>Islamic and conventional</w:t>
      </w:r>
      <w:r>
        <w:rPr>
          <w:rFonts w:ascii="Garamond" w:hAnsi="Garamond"/>
          <w:lang w:val="en-US"/>
        </w:rPr>
        <w:t xml:space="preserve"> banks </w:t>
      </w:r>
      <w:r w:rsidR="00837C05">
        <w:rPr>
          <w:rFonts w:ascii="Garamond" w:hAnsi="Garamond"/>
          <w:lang w:val="en-US"/>
        </w:rPr>
        <w:t xml:space="preserve">in the GCC, as well as detailed examination of </w:t>
      </w:r>
      <w:r w:rsidR="00D00455">
        <w:rPr>
          <w:rFonts w:ascii="Garamond" w:hAnsi="Garamond"/>
          <w:lang w:val="en-US"/>
        </w:rPr>
        <w:t>their ownership structures</w:t>
      </w:r>
      <w:r w:rsidR="00837C05">
        <w:rPr>
          <w:rFonts w:ascii="Garamond" w:hAnsi="Garamond"/>
          <w:lang w:val="en-US"/>
        </w:rPr>
        <w:t xml:space="preserve">, </w:t>
      </w:r>
      <w:r w:rsidR="00D00455">
        <w:rPr>
          <w:rFonts w:ascii="Garamond" w:hAnsi="Garamond"/>
          <w:lang w:val="en-US"/>
        </w:rPr>
        <w:t xml:space="preserve">subsidiaries, </w:t>
      </w:r>
      <w:r w:rsidR="00837C05">
        <w:rPr>
          <w:rFonts w:ascii="Garamond" w:hAnsi="Garamond"/>
          <w:lang w:val="en-US"/>
        </w:rPr>
        <w:t xml:space="preserve">and linkages with other major economic institutions. </w:t>
      </w:r>
      <w:r w:rsidR="00B13EF2" w:rsidRPr="008A6BC6">
        <w:rPr>
          <w:rFonts w:ascii="Garamond" w:hAnsi="Garamond"/>
          <w:lang w:val="en-US"/>
        </w:rPr>
        <w:t xml:space="preserve">An initial outline </w:t>
      </w:r>
      <w:r w:rsidR="00D64B13" w:rsidRPr="008A6BC6">
        <w:rPr>
          <w:rFonts w:ascii="Garamond" w:hAnsi="Garamond"/>
          <w:lang w:val="en-US"/>
        </w:rPr>
        <w:t xml:space="preserve">of </w:t>
      </w:r>
      <w:r w:rsidR="00B13EF2" w:rsidRPr="008A6BC6">
        <w:rPr>
          <w:rFonts w:ascii="Garamond" w:hAnsi="Garamond"/>
          <w:lang w:val="en-US"/>
        </w:rPr>
        <w:t xml:space="preserve">these ownership structures was compiled through </w:t>
      </w:r>
      <w:r w:rsidR="00D64B13" w:rsidRPr="008A6BC6">
        <w:rPr>
          <w:rFonts w:ascii="Garamond" w:hAnsi="Garamond"/>
          <w:lang w:val="en-US"/>
        </w:rPr>
        <w:t xml:space="preserve">the Bankscope database, which contains information on share </w:t>
      </w:r>
      <w:r w:rsidR="00B13EF2" w:rsidRPr="008A6BC6">
        <w:rPr>
          <w:rFonts w:ascii="Garamond" w:hAnsi="Garamond"/>
          <w:lang w:val="en-US"/>
        </w:rPr>
        <w:t>holdings</w:t>
      </w:r>
      <w:r w:rsidR="00D64B13" w:rsidRPr="008A6BC6">
        <w:rPr>
          <w:rFonts w:ascii="Garamond" w:hAnsi="Garamond"/>
          <w:lang w:val="en-US"/>
        </w:rPr>
        <w:t xml:space="preserve"> and bank</w:t>
      </w:r>
      <w:r w:rsidR="00A70496" w:rsidRPr="008A6BC6">
        <w:rPr>
          <w:rFonts w:ascii="Garamond" w:hAnsi="Garamond"/>
          <w:lang w:val="en-US"/>
        </w:rPr>
        <w:t xml:space="preserve"> subsidiarie</w:t>
      </w:r>
      <w:r w:rsidR="00D64B13" w:rsidRPr="008A6BC6">
        <w:rPr>
          <w:rFonts w:ascii="Garamond" w:hAnsi="Garamond"/>
          <w:lang w:val="en-US"/>
        </w:rPr>
        <w:t xml:space="preserve">s in the Gulf. </w:t>
      </w:r>
      <w:r w:rsidR="00A70496" w:rsidRPr="008A6BC6">
        <w:rPr>
          <w:rFonts w:ascii="Garamond" w:hAnsi="Garamond"/>
          <w:lang w:val="en-US"/>
        </w:rPr>
        <w:t>M</w:t>
      </w:r>
      <w:r w:rsidR="00B13EF2" w:rsidRPr="008A6BC6">
        <w:rPr>
          <w:rFonts w:ascii="Garamond" w:hAnsi="Garamond"/>
          <w:lang w:val="en-US"/>
        </w:rPr>
        <w:t>apping</w:t>
      </w:r>
      <w:r w:rsidR="00D64B13" w:rsidRPr="008A6BC6">
        <w:rPr>
          <w:rFonts w:ascii="Garamond" w:hAnsi="Garamond"/>
          <w:lang w:val="en-US"/>
        </w:rPr>
        <w:t xml:space="preserve"> </w:t>
      </w:r>
      <w:r w:rsidR="00B13EF2" w:rsidRPr="008A6BC6">
        <w:rPr>
          <w:rFonts w:ascii="Garamond" w:hAnsi="Garamond"/>
          <w:lang w:val="en-US"/>
        </w:rPr>
        <w:t xml:space="preserve">of the ownership linkages </w:t>
      </w:r>
      <w:r w:rsidR="00A70496" w:rsidRPr="008A6BC6">
        <w:rPr>
          <w:rFonts w:ascii="Garamond" w:hAnsi="Garamond"/>
          <w:lang w:val="en-US"/>
        </w:rPr>
        <w:t>spanning</w:t>
      </w:r>
      <w:r w:rsidR="00B13EF2" w:rsidRPr="008A6BC6">
        <w:rPr>
          <w:rFonts w:ascii="Garamond" w:hAnsi="Garamond"/>
          <w:lang w:val="en-US"/>
        </w:rPr>
        <w:t xml:space="preserve"> different economic sectors was </w:t>
      </w:r>
      <w:r w:rsidR="00D64B13" w:rsidRPr="008A6BC6">
        <w:rPr>
          <w:rFonts w:ascii="Garamond" w:hAnsi="Garamond"/>
          <w:lang w:val="en-US"/>
        </w:rPr>
        <w:t xml:space="preserve">extended through </w:t>
      </w:r>
      <w:r w:rsidR="00B13EF2" w:rsidRPr="008A6BC6">
        <w:rPr>
          <w:rFonts w:ascii="Garamond" w:hAnsi="Garamond"/>
          <w:lang w:val="en-US"/>
        </w:rPr>
        <w:t>data</w:t>
      </w:r>
      <w:r w:rsidR="00FD03D5" w:rsidRPr="008A6BC6">
        <w:rPr>
          <w:rFonts w:ascii="Garamond" w:hAnsi="Garamond"/>
          <w:lang w:val="en-US"/>
        </w:rPr>
        <w:t xml:space="preserve"> </w:t>
      </w:r>
      <w:r w:rsidR="00B13EF2" w:rsidRPr="008A6BC6">
        <w:rPr>
          <w:rFonts w:ascii="Garamond" w:hAnsi="Garamond"/>
          <w:lang w:val="en-US"/>
        </w:rPr>
        <w:t xml:space="preserve">obtained </w:t>
      </w:r>
      <w:r w:rsidR="00FD03D5" w:rsidRPr="008A6BC6">
        <w:rPr>
          <w:rFonts w:ascii="Garamond" w:hAnsi="Garamond"/>
          <w:lang w:val="en-US"/>
        </w:rPr>
        <w:t xml:space="preserve">from regional stock exchanges </w:t>
      </w:r>
      <w:r w:rsidR="00D64B13" w:rsidRPr="008A6BC6">
        <w:rPr>
          <w:rFonts w:ascii="Garamond" w:hAnsi="Garamond"/>
          <w:lang w:val="en-US"/>
        </w:rPr>
        <w:t xml:space="preserve">and </w:t>
      </w:r>
      <w:r w:rsidR="00FD03D5" w:rsidRPr="008A6BC6">
        <w:rPr>
          <w:rFonts w:ascii="Garamond" w:hAnsi="Garamond"/>
          <w:lang w:val="en-US"/>
        </w:rPr>
        <w:t xml:space="preserve">the </w:t>
      </w:r>
      <w:r w:rsidR="00D64B13" w:rsidRPr="008A6BC6">
        <w:rPr>
          <w:rFonts w:ascii="Garamond" w:hAnsi="Garamond"/>
          <w:lang w:val="en-US"/>
        </w:rPr>
        <w:t xml:space="preserve">company reports </w:t>
      </w:r>
      <w:r w:rsidR="00FD03D5" w:rsidRPr="008A6BC6">
        <w:rPr>
          <w:rFonts w:ascii="Garamond" w:hAnsi="Garamond"/>
          <w:lang w:val="en-US"/>
        </w:rPr>
        <w:t>of</w:t>
      </w:r>
      <w:r w:rsidR="00D64B13" w:rsidRPr="008A6BC6">
        <w:rPr>
          <w:rFonts w:ascii="Garamond" w:hAnsi="Garamond"/>
          <w:lang w:val="en-US"/>
        </w:rPr>
        <w:t xml:space="preserve"> major non-banking firms</w:t>
      </w:r>
      <w:r w:rsidR="00B13EF2" w:rsidRPr="008A6BC6">
        <w:rPr>
          <w:rFonts w:ascii="Garamond" w:hAnsi="Garamond"/>
          <w:lang w:val="en-US"/>
        </w:rPr>
        <w:t xml:space="preserve">. </w:t>
      </w:r>
      <w:r w:rsidR="00FD03D5" w:rsidRPr="008A6BC6">
        <w:rPr>
          <w:rFonts w:ascii="Garamond" w:hAnsi="Garamond"/>
          <w:lang w:val="en-US"/>
        </w:rPr>
        <w:t>This analysis has been complemented through f</w:t>
      </w:r>
      <w:r w:rsidR="00837C05" w:rsidRPr="008A6BC6">
        <w:rPr>
          <w:rFonts w:ascii="Garamond" w:hAnsi="Garamond"/>
          <w:lang w:val="en-US"/>
        </w:rPr>
        <w:t xml:space="preserve">ieldwork and interviews with industry specialists </w:t>
      </w:r>
      <w:r w:rsidRPr="008A6BC6">
        <w:rPr>
          <w:rFonts w:ascii="Garamond" w:hAnsi="Garamond"/>
          <w:lang w:val="en-US"/>
        </w:rPr>
        <w:t>in the</w:t>
      </w:r>
      <w:r w:rsidR="00FD03D5" w:rsidRPr="008A6BC6">
        <w:rPr>
          <w:rFonts w:ascii="Garamond" w:hAnsi="Garamond"/>
          <w:lang w:val="en-US"/>
        </w:rPr>
        <w:t xml:space="preserve"> core financial centers of</w:t>
      </w:r>
      <w:r w:rsidRPr="008A6BC6">
        <w:rPr>
          <w:rFonts w:ascii="Garamond" w:hAnsi="Garamond"/>
          <w:lang w:val="en-US"/>
        </w:rPr>
        <w:t xml:space="preserve"> </w:t>
      </w:r>
      <w:r w:rsidR="00FD03D5" w:rsidRPr="008A6BC6">
        <w:rPr>
          <w:rFonts w:ascii="Garamond" w:hAnsi="Garamond"/>
          <w:lang w:val="en-US"/>
        </w:rPr>
        <w:t xml:space="preserve">the </w:t>
      </w:r>
      <w:r w:rsidRPr="008A6BC6">
        <w:rPr>
          <w:rFonts w:ascii="Garamond" w:hAnsi="Garamond"/>
          <w:lang w:val="en-US"/>
        </w:rPr>
        <w:t xml:space="preserve">UAE, Qatar, </w:t>
      </w:r>
      <w:r w:rsidR="00837C05" w:rsidRPr="008A6BC6">
        <w:rPr>
          <w:rFonts w:ascii="Garamond" w:hAnsi="Garamond"/>
          <w:lang w:val="en-US"/>
        </w:rPr>
        <w:t xml:space="preserve">London, </w:t>
      </w:r>
      <w:r w:rsidR="004F1796" w:rsidRPr="008A6BC6">
        <w:rPr>
          <w:rFonts w:ascii="Garamond" w:hAnsi="Garamond"/>
          <w:lang w:val="en-US"/>
        </w:rPr>
        <w:t xml:space="preserve">and Saudi Arabia. </w:t>
      </w:r>
      <w:r w:rsidR="00FD03D5" w:rsidRPr="008A6BC6">
        <w:rPr>
          <w:rFonts w:ascii="Garamond" w:hAnsi="Garamond"/>
          <w:lang w:val="en-US"/>
        </w:rPr>
        <w:t xml:space="preserve">Such fieldwork not only </w:t>
      </w:r>
      <w:r w:rsidR="00B13EF2" w:rsidRPr="008A6BC6">
        <w:rPr>
          <w:rFonts w:ascii="Garamond" w:hAnsi="Garamond"/>
          <w:lang w:val="en-US"/>
        </w:rPr>
        <w:t xml:space="preserve">provided insights into </w:t>
      </w:r>
      <w:r w:rsidR="00FD03D5" w:rsidRPr="008A6BC6">
        <w:rPr>
          <w:rFonts w:ascii="Garamond" w:hAnsi="Garamond"/>
          <w:lang w:val="en-US"/>
        </w:rPr>
        <w:t xml:space="preserve">the concrete state initiatives that have underpinned </w:t>
      </w:r>
      <w:r w:rsidR="00B13EF2" w:rsidRPr="008A6BC6">
        <w:rPr>
          <w:rFonts w:ascii="Garamond" w:hAnsi="Garamond"/>
          <w:lang w:val="en-US"/>
        </w:rPr>
        <w:t>the growth of IF</w:t>
      </w:r>
      <w:r w:rsidR="00FD03D5" w:rsidRPr="008A6BC6">
        <w:rPr>
          <w:rFonts w:ascii="Garamond" w:hAnsi="Garamond"/>
          <w:lang w:val="en-US"/>
        </w:rPr>
        <w:t xml:space="preserve"> in the Gulf, but also </w:t>
      </w:r>
      <w:r w:rsidR="00A70496" w:rsidRPr="008A6BC6">
        <w:rPr>
          <w:rFonts w:ascii="Garamond" w:hAnsi="Garamond"/>
          <w:lang w:val="en-US"/>
        </w:rPr>
        <w:t>highlighted</w:t>
      </w:r>
      <w:r w:rsidR="00B13EF2" w:rsidRPr="008A6BC6">
        <w:rPr>
          <w:rFonts w:ascii="Garamond" w:hAnsi="Garamond"/>
          <w:lang w:val="en-US"/>
        </w:rPr>
        <w:t xml:space="preserve"> how IF is perceived by its practioners, including </w:t>
      </w:r>
      <w:r w:rsidR="00E73F91" w:rsidRPr="008A6BC6">
        <w:rPr>
          <w:rFonts w:ascii="Garamond" w:hAnsi="Garamond"/>
          <w:lang w:val="en-US"/>
        </w:rPr>
        <w:t>lenders and borrowers</w:t>
      </w:r>
      <w:r w:rsidR="00FD03D5" w:rsidRPr="008A6BC6">
        <w:rPr>
          <w:rFonts w:ascii="Garamond" w:hAnsi="Garamond"/>
          <w:lang w:val="en-US"/>
        </w:rPr>
        <w:t xml:space="preserve">. </w:t>
      </w:r>
      <w:r w:rsidR="004F1796" w:rsidRPr="008A6BC6">
        <w:rPr>
          <w:rFonts w:ascii="Garamond" w:hAnsi="Garamond"/>
          <w:lang w:val="en-US"/>
        </w:rPr>
        <w:t xml:space="preserve">Given the importance of legal and regulatory change </w:t>
      </w:r>
      <w:r w:rsidR="000F4252" w:rsidRPr="008A6BC6">
        <w:rPr>
          <w:rFonts w:ascii="Garamond" w:hAnsi="Garamond"/>
          <w:lang w:val="en-US"/>
        </w:rPr>
        <w:t>to the development</w:t>
      </w:r>
      <w:r w:rsidR="004F1796" w:rsidRPr="008A6BC6">
        <w:rPr>
          <w:rFonts w:ascii="Garamond" w:hAnsi="Garamond"/>
          <w:lang w:val="en-US"/>
        </w:rPr>
        <w:t xml:space="preserve"> of IF, these interviews </w:t>
      </w:r>
      <w:r w:rsidR="00D64B13" w:rsidRPr="008A6BC6">
        <w:rPr>
          <w:rFonts w:ascii="Garamond" w:hAnsi="Garamond"/>
          <w:lang w:val="en-US"/>
        </w:rPr>
        <w:t xml:space="preserve">also </w:t>
      </w:r>
      <w:r w:rsidR="00A70496" w:rsidRPr="008A6BC6">
        <w:rPr>
          <w:rFonts w:ascii="Garamond" w:hAnsi="Garamond"/>
          <w:lang w:val="en-US"/>
        </w:rPr>
        <w:t>incorporated</w:t>
      </w:r>
      <w:r w:rsidR="004F1796" w:rsidRPr="008A6BC6">
        <w:rPr>
          <w:rFonts w:ascii="Garamond" w:hAnsi="Garamond"/>
          <w:lang w:val="en-US"/>
        </w:rPr>
        <w:t xml:space="preserve"> lawyers </w:t>
      </w:r>
      <w:r w:rsidR="00896AEC" w:rsidRPr="008A6BC6">
        <w:rPr>
          <w:rFonts w:ascii="Garamond" w:hAnsi="Garamond"/>
          <w:lang w:val="en-US"/>
        </w:rPr>
        <w:t xml:space="preserve">and consultants </w:t>
      </w:r>
      <w:r w:rsidR="004F1796" w:rsidRPr="008A6BC6">
        <w:rPr>
          <w:rFonts w:ascii="Garamond" w:hAnsi="Garamond"/>
          <w:lang w:val="en-US"/>
        </w:rPr>
        <w:t>working for foreign and</w:t>
      </w:r>
      <w:r w:rsidR="00D64B13" w:rsidRPr="008A6BC6">
        <w:rPr>
          <w:rFonts w:ascii="Garamond" w:hAnsi="Garamond"/>
          <w:lang w:val="en-US"/>
        </w:rPr>
        <w:t xml:space="preserve"> domestic firms in the Gulf.</w:t>
      </w:r>
      <w:r w:rsidR="004F1796" w:rsidRPr="008A6BC6">
        <w:rPr>
          <w:rFonts w:ascii="Garamond" w:hAnsi="Garamond"/>
          <w:lang w:val="en-US"/>
        </w:rPr>
        <w:t xml:space="preserve"> </w:t>
      </w:r>
    </w:p>
    <w:p w14:paraId="63DA3DF5" w14:textId="77777777" w:rsidR="00A70496" w:rsidRDefault="00A70496" w:rsidP="00A62B16">
      <w:pPr>
        <w:jc w:val="both"/>
        <w:rPr>
          <w:rFonts w:ascii="Garamond" w:hAnsi="Garamond"/>
          <w:color w:val="FF0000"/>
          <w:lang w:val="en-US"/>
        </w:rPr>
      </w:pPr>
    </w:p>
    <w:p w14:paraId="655E80FC" w14:textId="1A3C7E58" w:rsidR="00A62B16" w:rsidRPr="00DD6752" w:rsidRDefault="00A62B16" w:rsidP="00A62B16">
      <w:pPr>
        <w:jc w:val="both"/>
        <w:rPr>
          <w:rFonts w:ascii="Garamond" w:hAnsi="Garamond"/>
          <w:lang w:val="en-US"/>
        </w:rPr>
      </w:pPr>
      <w:r w:rsidRPr="00DD6752">
        <w:rPr>
          <w:rFonts w:ascii="Garamond" w:hAnsi="Garamond"/>
          <w:lang w:val="en-US"/>
        </w:rPr>
        <w:t xml:space="preserve">Following a literature review that situates Islamic finance in the wider debates around contemporary finance, I turn to an examination of the Gulf’s Islamic banking system, where I </w:t>
      </w:r>
      <w:r w:rsidR="00C95F3E" w:rsidRPr="00DD6752">
        <w:rPr>
          <w:rFonts w:ascii="Garamond" w:hAnsi="Garamond"/>
          <w:lang w:val="en-US"/>
        </w:rPr>
        <w:t>trace</w:t>
      </w:r>
      <w:r w:rsidRPr="00DD6752">
        <w:rPr>
          <w:rFonts w:ascii="Garamond" w:hAnsi="Garamond"/>
          <w:lang w:val="en-US"/>
        </w:rPr>
        <w:t xml:space="preserve"> some of the differences in </w:t>
      </w:r>
      <w:r w:rsidR="002130FC" w:rsidRPr="00DD6752">
        <w:rPr>
          <w:rFonts w:ascii="Garamond" w:hAnsi="Garamond"/>
          <w:lang w:val="en-US"/>
        </w:rPr>
        <w:t>how</w:t>
      </w:r>
      <w:r w:rsidRPr="00DD6752">
        <w:rPr>
          <w:rFonts w:ascii="Garamond" w:hAnsi="Garamond"/>
          <w:lang w:val="en-US"/>
        </w:rPr>
        <w:t xml:space="preserve"> Islamic and conventional banks</w:t>
      </w:r>
      <w:r w:rsidR="00837C05" w:rsidRPr="00DD6752">
        <w:rPr>
          <w:rFonts w:ascii="Garamond" w:hAnsi="Garamond"/>
          <w:lang w:val="en-US"/>
        </w:rPr>
        <w:t xml:space="preserve"> are connected to private capital in the GCC</w:t>
      </w:r>
      <w:r w:rsidRPr="00DD6752">
        <w:rPr>
          <w:rFonts w:ascii="Garamond" w:hAnsi="Garamond"/>
          <w:lang w:val="en-US"/>
        </w:rPr>
        <w:t xml:space="preserve">, and then discuss the specific characteristics and patterns of accumulation for the key corporate groups involved in Gulf IF today. </w:t>
      </w:r>
      <w:r w:rsidR="00E851EB" w:rsidRPr="00DD6752">
        <w:rPr>
          <w:rFonts w:ascii="Garamond" w:hAnsi="Garamond"/>
          <w:lang w:val="en-US"/>
        </w:rPr>
        <w:t>Naturally, given the scope of this endeavor,</w:t>
      </w:r>
      <w:r w:rsidR="006C666A" w:rsidRPr="00DD6752">
        <w:rPr>
          <w:rFonts w:ascii="Garamond" w:hAnsi="Garamond"/>
          <w:lang w:val="en-US"/>
        </w:rPr>
        <w:t xml:space="preserve"> this analysis does not cover all aspects of IF in the Gulf – notably absent are the emerging sectors of Islamic insurance, philanthropy, tourism, and </w:t>
      </w:r>
      <w:r w:rsidR="00E73F91" w:rsidRPr="00DD6752">
        <w:rPr>
          <w:rFonts w:ascii="Garamond" w:hAnsi="Garamond"/>
          <w:lang w:val="en-US"/>
        </w:rPr>
        <w:t xml:space="preserve">Islamic </w:t>
      </w:r>
      <w:r w:rsidR="006C666A" w:rsidRPr="00DD6752">
        <w:rPr>
          <w:rFonts w:ascii="Garamond" w:hAnsi="Garamond"/>
          <w:lang w:val="en-US"/>
        </w:rPr>
        <w:t xml:space="preserve">products such as </w:t>
      </w:r>
      <w:r w:rsidR="006C666A" w:rsidRPr="00DD6752">
        <w:rPr>
          <w:rFonts w:ascii="Garamond" w:hAnsi="Garamond"/>
          <w:i/>
          <w:lang w:val="en-US"/>
        </w:rPr>
        <w:t>halal</w:t>
      </w:r>
      <w:r w:rsidR="006C666A" w:rsidRPr="00DD6752">
        <w:rPr>
          <w:rFonts w:ascii="Garamond" w:hAnsi="Garamond"/>
          <w:lang w:val="en-US"/>
        </w:rPr>
        <w:t xml:space="preserve"> food.</w:t>
      </w:r>
      <w:r w:rsidR="00E851EB" w:rsidRPr="00DD6752">
        <w:rPr>
          <w:rFonts w:ascii="Garamond" w:hAnsi="Garamond"/>
          <w:lang w:val="en-US"/>
        </w:rPr>
        <w:t xml:space="preserve"> </w:t>
      </w:r>
      <w:r w:rsidR="00DD6752">
        <w:rPr>
          <w:rFonts w:ascii="Garamond" w:hAnsi="Garamond"/>
          <w:lang w:val="en-US"/>
        </w:rPr>
        <w:t>Differences</w:t>
      </w:r>
      <w:r w:rsidR="00B92C9D" w:rsidRPr="00DD6752">
        <w:rPr>
          <w:rFonts w:ascii="Garamond" w:hAnsi="Garamond"/>
          <w:lang w:val="en-US"/>
        </w:rPr>
        <w:t xml:space="preserve"> are also </w:t>
      </w:r>
      <w:r w:rsidR="00DD6752">
        <w:rPr>
          <w:rFonts w:ascii="Garamond" w:hAnsi="Garamond"/>
          <w:lang w:val="en-US"/>
        </w:rPr>
        <w:t>evident</w:t>
      </w:r>
      <w:r w:rsidR="00B92C9D" w:rsidRPr="00DD6752">
        <w:rPr>
          <w:rFonts w:ascii="Garamond" w:hAnsi="Garamond"/>
          <w:lang w:val="en-US"/>
        </w:rPr>
        <w:t xml:space="preserve"> </w:t>
      </w:r>
      <w:r w:rsidR="00DD6752">
        <w:rPr>
          <w:rFonts w:ascii="Garamond" w:hAnsi="Garamond"/>
          <w:lang w:val="en-US"/>
        </w:rPr>
        <w:t>across the GCC</w:t>
      </w:r>
      <w:r w:rsidR="004734AE" w:rsidRPr="00DD6752">
        <w:rPr>
          <w:rFonts w:ascii="Garamond" w:hAnsi="Garamond"/>
          <w:lang w:val="en-US"/>
        </w:rPr>
        <w:t>; while I attempt to capture some of this variation, much of the analysis necessarily focuses on core financial centres in the Gulf, such as Saudi Arabia and the UAE. Moreover, i</w:t>
      </w:r>
      <w:r w:rsidR="00CF013B" w:rsidRPr="00DD6752">
        <w:rPr>
          <w:rFonts w:ascii="Garamond" w:hAnsi="Garamond"/>
          <w:lang w:val="en-US"/>
        </w:rPr>
        <w:t xml:space="preserve">t is impossible to fully speak to the </w:t>
      </w:r>
      <w:r w:rsidR="004B5CDA" w:rsidRPr="00DD6752">
        <w:rPr>
          <w:rFonts w:ascii="Garamond" w:hAnsi="Garamond"/>
          <w:lang w:val="en-US"/>
        </w:rPr>
        <w:t>global</w:t>
      </w:r>
      <w:r w:rsidR="00CF013B" w:rsidRPr="00DD6752">
        <w:rPr>
          <w:rFonts w:ascii="Garamond" w:hAnsi="Garamond"/>
          <w:lang w:val="en-US"/>
        </w:rPr>
        <w:t xml:space="preserve"> expansion of Gulf IF, </w:t>
      </w:r>
      <w:r w:rsidR="00E73F91" w:rsidRPr="00DD6752">
        <w:rPr>
          <w:rFonts w:ascii="Garamond" w:hAnsi="Garamond"/>
          <w:lang w:val="en-US"/>
        </w:rPr>
        <w:t>an issue</w:t>
      </w:r>
      <w:r w:rsidR="004B5CDA" w:rsidRPr="00DD6752">
        <w:rPr>
          <w:rFonts w:ascii="Garamond" w:hAnsi="Garamond"/>
          <w:lang w:val="en-US"/>
        </w:rPr>
        <w:t xml:space="preserve"> that carries important implications for the Gulf’s future international relations. </w:t>
      </w:r>
      <w:r w:rsidR="00CF013B" w:rsidRPr="00DD6752">
        <w:rPr>
          <w:rFonts w:ascii="Garamond" w:hAnsi="Garamond"/>
          <w:lang w:val="en-US"/>
        </w:rPr>
        <w:t xml:space="preserve">Nonetheless, </w:t>
      </w:r>
      <w:r w:rsidR="004734AE" w:rsidRPr="00DD6752">
        <w:rPr>
          <w:rFonts w:ascii="Garamond" w:hAnsi="Garamond"/>
          <w:lang w:val="en-US"/>
        </w:rPr>
        <w:t>despite these limitations</w:t>
      </w:r>
      <w:r w:rsidR="00C95F3E" w:rsidRPr="00DD6752">
        <w:rPr>
          <w:rFonts w:ascii="Garamond" w:hAnsi="Garamond"/>
          <w:lang w:val="en-US"/>
        </w:rPr>
        <w:t xml:space="preserve">, </w:t>
      </w:r>
      <w:r w:rsidR="004B5CDA" w:rsidRPr="00DD6752">
        <w:rPr>
          <w:rFonts w:ascii="Garamond" w:hAnsi="Garamond"/>
          <w:lang w:val="en-US"/>
        </w:rPr>
        <w:t>the</w:t>
      </w:r>
      <w:r w:rsidR="00C95F3E" w:rsidRPr="00DD6752">
        <w:rPr>
          <w:rFonts w:ascii="Garamond" w:hAnsi="Garamond"/>
          <w:lang w:val="en-US"/>
        </w:rPr>
        <w:t xml:space="preserve"> dynamics </w:t>
      </w:r>
      <w:r w:rsidR="004B5CDA" w:rsidRPr="00DD6752">
        <w:rPr>
          <w:rFonts w:ascii="Garamond" w:hAnsi="Garamond"/>
          <w:lang w:val="en-US"/>
        </w:rPr>
        <w:t xml:space="preserve">analysed below </w:t>
      </w:r>
      <w:r w:rsidR="00C95F3E" w:rsidRPr="00DD6752">
        <w:rPr>
          <w:rFonts w:ascii="Garamond" w:hAnsi="Garamond"/>
          <w:lang w:val="en-US"/>
        </w:rPr>
        <w:t xml:space="preserve">confirm how IF represents </w:t>
      </w:r>
      <w:r w:rsidR="006D3810" w:rsidRPr="00DD6752">
        <w:rPr>
          <w:rFonts w:ascii="Garamond" w:hAnsi="Garamond"/>
          <w:lang w:val="en-US"/>
        </w:rPr>
        <w:t xml:space="preserve">an important </w:t>
      </w:r>
      <w:r w:rsidR="00C95F3E" w:rsidRPr="00DD6752">
        <w:rPr>
          <w:rFonts w:ascii="Garamond" w:hAnsi="Garamond"/>
          <w:lang w:val="en-US"/>
        </w:rPr>
        <w:t xml:space="preserve">site of accumulation for </w:t>
      </w:r>
      <w:r w:rsidR="004734AE" w:rsidRPr="00DD6752">
        <w:rPr>
          <w:rFonts w:ascii="Garamond" w:hAnsi="Garamond"/>
          <w:lang w:val="en-US"/>
        </w:rPr>
        <w:t>finance capital in the Gulf</w:t>
      </w:r>
      <w:r w:rsidR="000E0C21" w:rsidRPr="00DD6752">
        <w:rPr>
          <w:rFonts w:ascii="Garamond" w:hAnsi="Garamond"/>
          <w:lang w:val="en-US"/>
        </w:rPr>
        <w:t>;</w:t>
      </w:r>
      <w:r w:rsidR="000E0C21" w:rsidRPr="00DD6752">
        <w:rPr>
          <w:rFonts w:ascii="Garamond" w:hAnsi="Garamond"/>
        </w:rPr>
        <w:t xml:space="preserve"> not in a mann</w:t>
      </w:r>
      <w:r w:rsidR="00A778B4" w:rsidRPr="00DD6752">
        <w:rPr>
          <w:rFonts w:ascii="Garamond" w:hAnsi="Garamond"/>
        </w:rPr>
        <w:t>er counterposed or inimical to conventional</w:t>
      </w:r>
      <w:r w:rsidR="000E0C21" w:rsidRPr="00DD6752">
        <w:rPr>
          <w:rFonts w:ascii="Garamond" w:hAnsi="Garamond"/>
        </w:rPr>
        <w:t xml:space="preserve"> financial markets, but rather as an additional and complementary strategy – an opportunity to leverage a perceived ‘religious comparative advantage’ in </w:t>
      </w:r>
      <w:r w:rsidR="0020197F" w:rsidRPr="00DD6752">
        <w:rPr>
          <w:rFonts w:ascii="Garamond" w:hAnsi="Garamond"/>
        </w:rPr>
        <w:t>ways</w:t>
      </w:r>
      <w:r w:rsidR="000E0C21" w:rsidRPr="00DD6752">
        <w:rPr>
          <w:rFonts w:ascii="Garamond" w:hAnsi="Garamond"/>
        </w:rPr>
        <w:t xml:space="preserve"> propitious to Gulf capitalism as a whole.</w:t>
      </w:r>
    </w:p>
    <w:p w14:paraId="75872866" w14:textId="77777777" w:rsidR="00A62B16" w:rsidRDefault="00A62B16" w:rsidP="00A62B16">
      <w:pPr>
        <w:jc w:val="both"/>
        <w:rPr>
          <w:rFonts w:ascii="Garamond" w:hAnsi="Garamond"/>
        </w:rPr>
      </w:pPr>
    </w:p>
    <w:p w14:paraId="5D25BDA0" w14:textId="36EF003E" w:rsidR="00A62B16" w:rsidRPr="00410297" w:rsidRDefault="007F3B6F" w:rsidP="00A62B16">
      <w:pPr>
        <w:jc w:val="both"/>
        <w:rPr>
          <w:rFonts w:ascii="Garamond" w:hAnsi="Garamond"/>
          <w:b/>
        </w:rPr>
      </w:pPr>
      <w:r>
        <w:rPr>
          <w:rFonts w:ascii="Garamond" w:hAnsi="Garamond"/>
          <w:b/>
        </w:rPr>
        <w:t xml:space="preserve">2. </w:t>
      </w:r>
      <w:r w:rsidR="00DE179F">
        <w:rPr>
          <w:rFonts w:ascii="Garamond" w:hAnsi="Garamond"/>
          <w:b/>
        </w:rPr>
        <w:t>Financialis</w:t>
      </w:r>
      <w:r w:rsidR="00C929BC">
        <w:rPr>
          <w:rFonts w:ascii="Garamond" w:hAnsi="Garamond"/>
          <w:b/>
        </w:rPr>
        <w:t>ed Capitalism</w:t>
      </w:r>
      <w:r w:rsidR="00F32B02">
        <w:rPr>
          <w:rFonts w:ascii="Garamond" w:hAnsi="Garamond"/>
          <w:b/>
        </w:rPr>
        <w:t xml:space="preserve"> </w:t>
      </w:r>
      <w:r w:rsidR="00D861E8">
        <w:rPr>
          <w:rFonts w:ascii="Garamond" w:hAnsi="Garamond"/>
          <w:b/>
        </w:rPr>
        <w:t>and Islamic Finance</w:t>
      </w:r>
    </w:p>
    <w:p w14:paraId="0BE8849C" w14:textId="77777777" w:rsidR="00A62B16" w:rsidRDefault="00A62B16" w:rsidP="00A62B16">
      <w:pPr>
        <w:jc w:val="both"/>
        <w:rPr>
          <w:rFonts w:ascii="Garamond" w:hAnsi="Garamond"/>
        </w:rPr>
      </w:pPr>
    </w:p>
    <w:p w14:paraId="730B26CF" w14:textId="7797B65C" w:rsidR="0041155E" w:rsidRDefault="0041155E" w:rsidP="0041155E">
      <w:pPr>
        <w:jc w:val="both"/>
        <w:rPr>
          <w:rFonts w:ascii="Garamond" w:hAnsi="Garamond"/>
          <w:lang w:val="en-US"/>
        </w:rPr>
      </w:pPr>
      <w:r>
        <w:rPr>
          <w:rFonts w:ascii="Garamond" w:hAnsi="Garamond"/>
        </w:rPr>
        <w:t xml:space="preserve">Over the last two decades, discussions over the nature of finance and its effects on everyday life have formed a major theme within </w:t>
      </w:r>
      <w:r w:rsidR="00A24A9D">
        <w:rPr>
          <w:rFonts w:ascii="Garamond" w:hAnsi="Garamond"/>
        </w:rPr>
        <w:t>political economy debates</w:t>
      </w:r>
      <w:r>
        <w:rPr>
          <w:rFonts w:ascii="Garamond" w:hAnsi="Garamond"/>
        </w:rPr>
        <w:t xml:space="preserve">. At one level, this interest reflects the seemingly unrelenting growth in the size of the financial sector, which tripled relative to global GDP between </w:t>
      </w:r>
      <w:r>
        <w:rPr>
          <w:rFonts w:ascii="Garamond" w:hAnsi="Garamond"/>
          <w:lang w:val="en-US"/>
        </w:rPr>
        <w:t xml:space="preserve">1980 and 2007, and </w:t>
      </w:r>
      <w:r>
        <w:rPr>
          <w:rFonts w:ascii="Garamond" w:hAnsi="Garamond"/>
        </w:rPr>
        <w:t xml:space="preserve">has </w:t>
      </w:r>
      <w:r>
        <w:rPr>
          <w:rFonts w:ascii="Garamond" w:hAnsi="Garamond"/>
          <w:lang w:val="en-US"/>
        </w:rPr>
        <w:t>continued to grow apace despite the 2008-2009 economic crisis (Palma 2009; FSB 2018).</w:t>
      </w:r>
      <w:r w:rsidRPr="0072415E">
        <w:rPr>
          <w:rFonts w:ascii="Garamond" w:hAnsi="Garamond"/>
          <w:vertAlign w:val="superscript"/>
          <w:lang w:val="en-US"/>
        </w:rPr>
        <w:t xml:space="preserve"> </w:t>
      </w:r>
      <w:r w:rsidR="000666C4">
        <w:rPr>
          <w:rFonts w:ascii="Garamond" w:hAnsi="Garamond"/>
          <w:lang w:val="en-US"/>
        </w:rPr>
        <w:t xml:space="preserve">This ascendancy of finance is often described by the term </w:t>
      </w:r>
      <w:r w:rsidR="000666C4">
        <w:rPr>
          <w:rFonts w:ascii="Garamond" w:hAnsi="Garamond"/>
          <w:i/>
          <w:lang w:val="en-US"/>
        </w:rPr>
        <w:t>financialis</w:t>
      </w:r>
      <w:r w:rsidR="000666C4" w:rsidRPr="00A102A9">
        <w:rPr>
          <w:rFonts w:ascii="Garamond" w:hAnsi="Garamond"/>
          <w:i/>
          <w:lang w:val="en-US"/>
        </w:rPr>
        <w:t>ation</w:t>
      </w:r>
      <w:r w:rsidR="000666C4">
        <w:rPr>
          <w:rFonts w:ascii="Garamond" w:hAnsi="Garamond"/>
          <w:lang w:val="en-US"/>
        </w:rPr>
        <w:t>:</w:t>
      </w:r>
      <w:r w:rsidR="000666C4" w:rsidRPr="00A102A9">
        <w:rPr>
          <w:rFonts w:ascii="Garamond" w:hAnsi="Garamond"/>
        </w:rPr>
        <w:t xml:space="preserve"> </w:t>
      </w:r>
      <w:r w:rsidR="000666C4">
        <w:rPr>
          <w:rFonts w:ascii="Garamond" w:hAnsi="Garamond"/>
        </w:rPr>
        <w:t>the emergence of financial imperatives over every aspect of life, imposing new patterns of behaviour on all social and economic actors (</w:t>
      </w:r>
      <w:r w:rsidR="000666C4">
        <w:rPr>
          <w:rFonts w:ascii="Garamond" w:hAnsi="Garamond"/>
          <w:lang w:val="en-US"/>
        </w:rPr>
        <w:t xml:space="preserve">Stockhammer 2004, </w:t>
      </w:r>
      <w:r w:rsidR="000666C4">
        <w:rPr>
          <w:rFonts w:ascii="Garamond" w:hAnsi="Garamond"/>
        </w:rPr>
        <w:t>Epstein 2005,</w:t>
      </w:r>
      <w:r w:rsidR="000666C4" w:rsidRPr="000666C4">
        <w:rPr>
          <w:rFonts w:ascii="Garamond" w:hAnsi="Garamond"/>
          <w:lang w:val="en-US"/>
        </w:rPr>
        <w:t xml:space="preserve"> </w:t>
      </w:r>
      <w:r w:rsidR="000666C4">
        <w:rPr>
          <w:rFonts w:ascii="Garamond" w:hAnsi="Garamond"/>
          <w:lang w:val="en-US"/>
        </w:rPr>
        <w:t>Langley 2008; Krige 2014</w:t>
      </w:r>
      <w:r w:rsidR="000666C4">
        <w:rPr>
          <w:rFonts w:ascii="Garamond" w:hAnsi="Garamond"/>
        </w:rPr>
        <w:t>)</w:t>
      </w:r>
      <w:r w:rsidR="000666C4">
        <w:rPr>
          <w:rFonts w:ascii="Garamond" w:hAnsi="Garamond"/>
          <w:lang w:val="en-US"/>
        </w:rPr>
        <w:t xml:space="preserve">. </w:t>
      </w:r>
      <w:r>
        <w:rPr>
          <w:rFonts w:ascii="Garamond" w:hAnsi="Garamond"/>
          <w:lang w:val="en-US"/>
        </w:rPr>
        <w:t>At the same time, concern with ‘finance’ as an analytical category also relates to long-standing debates over how to period</w:t>
      </w:r>
      <w:r w:rsidR="00CC39D2">
        <w:rPr>
          <w:rFonts w:ascii="Garamond" w:hAnsi="Garamond"/>
          <w:lang w:val="en-US"/>
        </w:rPr>
        <w:t>ise</w:t>
      </w:r>
      <w:r>
        <w:rPr>
          <w:rFonts w:ascii="Garamond" w:hAnsi="Garamond"/>
          <w:lang w:val="en-US"/>
        </w:rPr>
        <w:t xml:space="preserve"> capitalism as a system that is both historically-constituted and place-specific, yet marked by common forms of accumulation and class relations (Aglietta and Breton 2001; Arrighi and Moore 2001; Lapavitsas 2009; Dumenil and Levy 2011). From this perspective, the overwhelming reach of financial markets, institutions, and processes has been widely viewed as a marker of the neoliberal phase of capitalism – a ‘finance-led’ capitalism that “in</w:t>
      </w:r>
      <w:r w:rsidRPr="00385C97">
        <w:rPr>
          <w:rFonts w:ascii="Garamond" w:hAnsi="Garamond"/>
          <w:lang w:val="en-US"/>
        </w:rPr>
        <w:t>fluences, shapes, and imparts a certain social logic</w:t>
      </w:r>
      <w:r>
        <w:rPr>
          <w:rFonts w:ascii="Garamond" w:hAnsi="Garamond"/>
          <w:lang w:val="en-US"/>
        </w:rPr>
        <w:t xml:space="preserve"> on all collective and individual agencies” (Marois 2011, p. 171). </w:t>
      </w:r>
    </w:p>
    <w:p w14:paraId="4817CE65" w14:textId="77777777" w:rsidR="0041155E" w:rsidRDefault="0041155E" w:rsidP="0041155E">
      <w:pPr>
        <w:jc w:val="both"/>
        <w:rPr>
          <w:rFonts w:ascii="Garamond" w:hAnsi="Garamond"/>
          <w:lang w:val="en-US"/>
        </w:rPr>
      </w:pPr>
    </w:p>
    <w:p w14:paraId="5455D1EE" w14:textId="431D1BD0" w:rsidR="0041155E" w:rsidRDefault="00DE5CF2" w:rsidP="0041155E">
      <w:pPr>
        <w:jc w:val="both"/>
        <w:rPr>
          <w:rFonts w:ascii="Garamond" w:hAnsi="Garamond"/>
        </w:rPr>
      </w:pPr>
      <w:r>
        <w:rPr>
          <w:rFonts w:ascii="Garamond" w:hAnsi="Garamond"/>
        </w:rPr>
        <w:t>In analys</w:t>
      </w:r>
      <w:r w:rsidR="0041155E">
        <w:rPr>
          <w:rFonts w:ascii="Garamond" w:hAnsi="Garamond"/>
        </w:rPr>
        <w:t xml:space="preserve">ing changes to the form and function of financial markets, </w:t>
      </w:r>
      <w:r w:rsidR="008F0913">
        <w:rPr>
          <w:rFonts w:ascii="Garamond" w:hAnsi="Garamond"/>
        </w:rPr>
        <w:t>many</w:t>
      </w:r>
      <w:r w:rsidR="0041155E">
        <w:rPr>
          <w:rFonts w:ascii="Garamond" w:hAnsi="Garamond"/>
        </w:rPr>
        <w:t xml:space="preserve"> scholars </w:t>
      </w:r>
      <w:r>
        <w:rPr>
          <w:rFonts w:ascii="Garamond" w:hAnsi="Garamond"/>
        </w:rPr>
        <w:t xml:space="preserve">have highlighted how </w:t>
      </w:r>
      <w:r w:rsidR="000666C4">
        <w:rPr>
          <w:rFonts w:ascii="Garamond" w:hAnsi="Garamond"/>
        </w:rPr>
        <w:t>the control over finance</w:t>
      </w:r>
      <w:r w:rsidR="0041155E">
        <w:rPr>
          <w:rFonts w:ascii="Garamond" w:hAnsi="Garamond"/>
        </w:rPr>
        <w:t xml:space="preserve"> ultimately needs to be understood </w:t>
      </w:r>
      <w:r w:rsidR="00BB1DDE">
        <w:rPr>
          <w:rFonts w:ascii="Garamond" w:hAnsi="Garamond"/>
        </w:rPr>
        <w:t>through its role in the</w:t>
      </w:r>
      <w:r w:rsidR="0041155E">
        <w:rPr>
          <w:rFonts w:ascii="Garamond" w:hAnsi="Garamond"/>
        </w:rPr>
        <w:t xml:space="preserve"> realignment of </w:t>
      </w:r>
      <w:r w:rsidR="00016C94">
        <w:rPr>
          <w:rFonts w:ascii="Garamond" w:hAnsi="Garamond"/>
        </w:rPr>
        <w:t xml:space="preserve">class </w:t>
      </w:r>
      <w:r w:rsidR="00EB601B">
        <w:rPr>
          <w:rFonts w:ascii="Garamond" w:hAnsi="Garamond"/>
        </w:rPr>
        <w:t>relations</w:t>
      </w:r>
      <w:r w:rsidR="0041155E">
        <w:rPr>
          <w:rFonts w:ascii="Garamond" w:hAnsi="Garamond"/>
        </w:rPr>
        <w:t>, in which the power of the dominant fraction of capitalist owners and large financial institutions is expressed in new and diverse forms (Marois 2011; Dumenil and Levy 2011; Albo 2010).</w:t>
      </w:r>
      <w:r w:rsidR="00B75AB4">
        <w:rPr>
          <w:rStyle w:val="FootnoteReference"/>
          <w:rFonts w:ascii="Garamond" w:hAnsi="Garamond"/>
        </w:rPr>
        <w:footnoteReference w:id="2"/>
      </w:r>
      <w:r w:rsidR="0041155E">
        <w:rPr>
          <w:rFonts w:ascii="Garamond" w:hAnsi="Garamond"/>
        </w:rPr>
        <w:t xml:space="preserve"> In this sense, the growing hegemony of finance holds critical implications for the nature of class and ownership structures, and is closely connected to the </w:t>
      </w:r>
      <w:r w:rsidR="008B4AF0">
        <w:rPr>
          <w:rFonts w:ascii="Garamond" w:hAnsi="Garamond"/>
        </w:rPr>
        <w:t>strengthening</w:t>
      </w:r>
      <w:r w:rsidR="0041155E">
        <w:rPr>
          <w:rFonts w:ascii="Garamond" w:hAnsi="Garamond"/>
        </w:rPr>
        <w:t xml:space="preserve"> of </w:t>
      </w:r>
      <w:r w:rsidR="008B4AF0">
        <w:rPr>
          <w:rFonts w:ascii="Garamond" w:hAnsi="Garamond"/>
        </w:rPr>
        <w:t>specific</w:t>
      </w:r>
      <w:r w:rsidR="0041155E">
        <w:rPr>
          <w:rFonts w:ascii="Garamond" w:hAnsi="Garamond"/>
        </w:rPr>
        <w:t xml:space="preserve"> class fractions and a shifting balance of power within (and between) classes. There is a significant body of work that explores this reconfiguration of class power in different national (and transnational) contexts, and across a variety of economic sectors</w:t>
      </w:r>
      <w:r w:rsidR="008F0913">
        <w:rPr>
          <w:rFonts w:ascii="Garamond" w:hAnsi="Garamond"/>
        </w:rPr>
        <w:t xml:space="preserve"> (see Chesnais 2016</w:t>
      </w:r>
      <w:r w:rsidR="00BB1DDE">
        <w:rPr>
          <w:rFonts w:ascii="Garamond" w:hAnsi="Garamond"/>
        </w:rPr>
        <w:t xml:space="preserve"> for survey</w:t>
      </w:r>
      <w:r w:rsidR="008F0913">
        <w:rPr>
          <w:rFonts w:ascii="Garamond" w:hAnsi="Garamond"/>
        </w:rPr>
        <w:t>)</w:t>
      </w:r>
      <w:r w:rsidR="0041155E">
        <w:rPr>
          <w:rFonts w:ascii="Garamond" w:hAnsi="Garamond"/>
        </w:rPr>
        <w:t xml:space="preserve">. </w:t>
      </w:r>
      <w:r w:rsidR="00004E9F">
        <w:rPr>
          <w:rFonts w:ascii="Garamond" w:hAnsi="Garamond"/>
        </w:rPr>
        <w:t>These studies have</w:t>
      </w:r>
      <w:r w:rsidR="0041155E">
        <w:rPr>
          <w:rFonts w:ascii="Garamond" w:hAnsi="Garamond"/>
        </w:rPr>
        <w:t xml:space="preserve"> necessitated a careful examination of the relationships between financial firms and other economic activities, </w:t>
      </w:r>
      <w:r w:rsidR="00004E9F">
        <w:rPr>
          <w:rFonts w:ascii="Garamond" w:hAnsi="Garamond"/>
        </w:rPr>
        <w:t>underscoring</w:t>
      </w:r>
      <w:r w:rsidR="0041155E">
        <w:rPr>
          <w:rFonts w:ascii="Garamond" w:hAnsi="Garamond"/>
        </w:rPr>
        <w:t xml:space="preserve"> the distinct ways in which the control over capital may be articulated within a variety of institutional and corporate forms.</w:t>
      </w:r>
    </w:p>
    <w:p w14:paraId="7B637E1C" w14:textId="77777777" w:rsidR="0041155E" w:rsidRDefault="0041155E" w:rsidP="0041155E"/>
    <w:p w14:paraId="22160CA6" w14:textId="6B8AB54C" w:rsidR="0041155E" w:rsidRPr="001C31A3" w:rsidRDefault="00680A7C" w:rsidP="0041155E">
      <w:pPr>
        <w:widowControl w:val="0"/>
        <w:autoSpaceDE w:val="0"/>
        <w:autoSpaceDN w:val="0"/>
        <w:adjustRightInd w:val="0"/>
        <w:spacing w:after="240"/>
        <w:contextualSpacing/>
        <w:jc w:val="both"/>
        <w:rPr>
          <w:rFonts w:ascii="Garamond" w:hAnsi="Garamond"/>
        </w:rPr>
      </w:pPr>
      <w:r>
        <w:rPr>
          <w:rFonts w:ascii="Garamond" w:hAnsi="Garamond"/>
          <w:lang w:val="en-US"/>
        </w:rPr>
        <w:t>Research</w:t>
      </w:r>
      <w:r w:rsidR="0041155E" w:rsidRPr="002572E7">
        <w:rPr>
          <w:rFonts w:ascii="Garamond" w:hAnsi="Garamond"/>
          <w:lang w:val="en-US"/>
        </w:rPr>
        <w:t xml:space="preserve"> on these </w:t>
      </w:r>
      <w:r w:rsidR="00D92532">
        <w:rPr>
          <w:rFonts w:ascii="Garamond" w:hAnsi="Garamond"/>
          <w:lang w:val="en-US"/>
        </w:rPr>
        <w:t>various aspects of financial</w:t>
      </w:r>
      <w:r w:rsidR="00CC39D2">
        <w:rPr>
          <w:rFonts w:ascii="Garamond" w:hAnsi="Garamond"/>
          <w:lang w:val="en-US"/>
        </w:rPr>
        <w:t>ise</w:t>
      </w:r>
      <w:r w:rsidR="00D92532">
        <w:rPr>
          <w:rFonts w:ascii="Garamond" w:hAnsi="Garamond"/>
          <w:lang w:val="en-US"/>
        </w:rPr>
        <w:t>d capitalism</w:t>
      </w:r>
      <w:r w:rsidR="0041155E">
        <w:rPr>
          <w:rFonts w:ascii="Garamond" w:hAnsi="Garamond"/>
          <w:lang w:val="en-US"/>
        </w:rPr>
        <w:t xml:space="preserve"> </w:t>
      </w:r>
      <w:r w:rsidR="0041155E" w:rsidRPr="002572E7">
        <w:rPr>
          <w:rFonts w:ascii="Garamond" w:hAnsi="Garamond"/>
          <w:lang w:val="en-US"/>
        </w:rPr>
        <w:t>has grown considerably since the 2008-2009 global economic crash</w:t>
      </w:r>
      <w:r w:rsidR="00D92532">
        <w:rPr>
          <w:rFonts w:ascii="Garamond" w:hAnsi="Garamond"/>
          <w:lang w:val="en-US"/>
        </w:rPr>
        <w:t>, and now encompasses a range of</w:t>
      </w:r>
      <w:r w:rsidR="0041155E">
        <w:rPr>
          <w:rFonts w:ascii="Garamond" w:hAnsi="Garamond"/>
          <w:lang w:val="en-US"/>
        </w:rPr>
        <w:t xml:space="preserve"> countries outside of</w:t>
      </w:r>
      <w:r w:rsidR="0041155E" w:rsidRPr="002572E7">
        <w:rPr>
          <w:rFonts w:ascii="Garamond" w:hAnsi="Garamond"/>
          <w:lang w:val="en-US"/>
        </w:rPr>
        <w:t xml:space="preserve"> the traditiona</w:t>
      </w:r>
      <w:r w:rsidR="0041155E">
        <w:rPr>
          <w:rFonts w:ascii="Garamond" w:hAnsi="Garamond"/>
          <w:lang w:val="en-US"/>
        </w:rPr>
        <w:t>l core state</w:t>
      </w:r>
      <w:r w:rsidR="001238FA">
        <w:rPr>
          <w:rFonts w:ascii="Garamond" w:hAnsi="Garamond"/>
          <w:lang w:val="en-US"/>
        </w:rPr>
        <w:t>s of global finance (Powell 2018</w:t>
      </w:r>
      <w:r w:rsidR="0041155E">
        <w:rPr>
          <w:rFonts w:ascii="Garamond" w:hAnsi="Garamond"/>
          <w:lang w:val="en-US"/>
        </w:rPr>
        <w:t>).</w:t>
      </w:r>
      <w:r w:rsidR="00D92532">
        <w:rPr>
          <w:rFonts w:ascii="Garamond" w:hAnsi="Garamond"/>
        </w:rPr>
        <w:t xml:space="preserve"> </w:t>
      </w:r>
      <w:r>
        <w:rPr>
          <w:rFonts w:ascii="Garamond" w:hAnsi="Garamond"/>
          <w:lang w:val="en-US"/>
        </w:rPr>
        <w:t>As part of this geographical diversification</w:t>
      </w:r>
      <w:r w:rsidR="0041155E">
        <w:rPr>
          <w:rFonts w:ascii="Garamond" w:hAnsi="Garamond"/>
          <w:lang w:val="en-US"/>
        </w:rPr>
        <w:t xml:space="preserve">, </w:t>
      </w:r>
      <w:r w:rsidR="00004E9F">
        <w:rPr>
          <w:rFonts w:ascii="Garamond" w:hAnsi="Garamond"/>
          <w:lang w:val="en-US"/>
        </w:rPr>
        <w:t>numerous</w:t>
      </w:r>
      <w:r w:rsidR="0041155E">
        <w:rPr>
          <w:rFonts w:ascii="Garamond" w:hAnsi="Garamond"/>
          <w:lang w:val="en-US"/>
        </w:rPr>
        <w:t xml:space="preserve"> studi</w:t>
      </w:r>
      <w:r w:rsidR="00BB1DDE">
        <w:rPr>
          <w:rFonts w:ascii="Garamond" w:hAnsi="Garamond"/>
          <w:lang w:val="en-US"/>
        </w:rPr>
        <w:t>es have built upon the idea of variegated finance</w:t>
      </w:r>
      <w:r w:rsidR="0041155E">
        <w:rPr>
          <w:rFonts w:ascii="Garamond" w:hAnsi="Garamond"/>
          <w:lang w:val="en-US"/>
        </w:rPr>
        <w:t>, which – taking cue from Peck and Theodore’s (2007) notion of ‘variegated capitalism’ –emphas</w:t>
      </w:r>
      <w:r w:rsidR="00CC39D2">
        <w:rPr>
          <w:rFonts w:ascii="Garamond" w:hAnsi="Garamond"/>
          <w:lang w:val="en-US"/>
        </w:rPr>
        <w:t>ise</w:t>
      </w:r>
      <w:r w:rsidR="0041155E">
        <w:rPr>
          <w:rFonts w:ascii="Garamond" w:hAnsi="Garamond"/>
          <w:lang w:val="en-US"/>
        </w:rPr>
        <w:t>s the “</w:t>
      </w:r>
      <w:r w:rsidR="0041155E" w:rsidRPr="00AF7CCA">
        <w:rPr>
          <w:rFonts w:ascii="Garamond" w:hAnsi="Garamond"/>
          <w:i/>
          <w:iCs/>
          <w:lang w:val="en-US"/>
        </w:rPr>
        <w:t xml:space="preserve">layered and hybrid </w:t>
      </w:r>
      <w:r w:rsidR="0041155E" w:rsidRPr="00AF7CCA">
        <w:rPr>
          <w:rFonts w:ascii="Garamond" w:hAnsi="Garamond"/>
          <w:lang w:val="en-US"/>
        </w:rPr>
        <w:t>forms of capitalist variation in geographically and historically contingent sets of circumst</w:t>
      </w:r>
      <w:r w:rsidR="0041155E">
        <w:rPr>
          <w:rFonts w:ascii="Garamond" w:hAnsi="Garamond"/>
          <w:lang w:val="en-US"/>
        </w:rPr>
        <w:t>ances</w:t>
      </w:r>
      <w:r w:rsidR="0041155E" w:rsidRPr="00AF7CCA">
        <w:rPr>
          <w:rFonts w:ascii="Garamond" w:hAnsi="Garamond"/>
          <w:lang w:val="en-US"/>
        </w:rPr>
        <w:t>” (Lai and Daniels 2017, p.222)</w:t>
      </w:r>
      <w:r w:rsidR="0041155E">
        <w:rPr>
          <w:rFonts w:ascii="Garamond" w:hAnsi="Garamond"/>
          <w:lang w:val="en-US"/>
        </w:rPr>
        <w:t>, where the “</w:t>
      </w:r>
      <w:r w:rsidR="0041155E" w:rsidRPr="00332111">
        <w:rPr>
          <w:rFonts w:ascii="Garamond" w:hAnsi="Garamond"/>
        </w:rPr>
        <w:t xml:space="preserve">specific </w:t>
      </w:r>
      <w:r w:rsidR="001238FA">
        <w:rPr>
          <w:rFonts w:ascii="Garamond" w:hAnsi="Garamond"/>
        </w:rPr>
        <w:t>forms taken by financialisation</w:t>
      </w:r>
      <w:r w:rsidR="0041155E" w:rsidRPr="00332111">
        <w:rPr>
          <w:rFonts w:ascii="Garamond" w:hAnsi="Garamond"/>
        </w:rPr>
        <w:t xml:space="preserve"> vary according to historical, institutional an</w:t>
      </w:r>
      <w:r w:rsidR="0041155E">
        <w:rPr>
          <w:rFonts w:ascii="Garamond" w:hAnsi="Garamond"/>
        </w:rPr>
        <w:t>d political relations and norms</w:t>
      </w:r>
      <w:r w:rsidR="0041155E" w:rsidRPr="00332111">
        <w:rPr>
          <w:rFonts w:ascii="Garamond" w:hAnsi="Garamond"/>
        </w:rPr>
        <w:t>”</w:t>
      </w:r>
      <w:r w:rsidR="001238FA">
        <w:rPr>
          <w:rFonts w:ascii="Garamond" w:hAnsi="Garamond"/>
        </w:rPr>
        <w:t xml:space="preserve"> (Powell 2018, p.5</w:t>
      </w:r>
      <w:r w:rsidR="0041155E">
        <w:rPr>
          <w:rFonts w:ascii="Garamond" w:hAnsi="Garamond"/>
        </w:rPr>
        <w:t>).</w:t>
      </w:r>
      <w:r w:rsidR="0041155E">
        <w:rPr>
          <w:rFonts w:ascii="Garamond" w:hAnsi="Garamond"/>
          <w:lang w:val="en-US"/>
        </w:rPr>
        <w:t xml:space="preserve"> Most significant to this variegation – and an important emphasis of the argument that follows – is the active role of the state in determining the conditions </w:t>
      </w:r>
      <w:r w:rsidR="00DE5CF2">
        <w:rPr>
          <w:rFonts w:ascii="Garamond" w:hAnsi="Garamond"/>
          <w:lang w:val="en-US"/>
        </w:rPr>
        <w:t>and possibilities of financialis</w:t>
      </w:r>
      <w:r w:rsidR="0041155E">
        <w:rPr>
          <w:rFonts w:ascii="Garamond" w:hAnsi="Garamond"/>
          <w:lang w:val="en-US"/>
        </w:rPr>
        <w:t>ation (Rethel 2010; Dixon 2011; Marois 2012; Lai and Daniels 2017). In this sense, rather than a process marked by the ‘retreat’ or ‘withdrawal’ of the state, the forms taken by financial markets are profoundly shaped by how the state “</w:t>
      </w:r>
      <w:r w:rsidR="0041155E" w:rsidRPr="00327808">
        <w:rPr>
          <w:rFonts w:ascii="Garamond" w:hAnsi="Garamond" w:hint="eastAsia"/>
          <w:lang w:val="en-US"/>
        </w:rPr>
        <w:t>mobilizes institutions and firms to adopt and enact financ</w:t>
      </w:r>
      <w:r w:rsidR="0041155E">
        <w:rPr>
          <w:rFonts w:ascii="Garamond" w:hAnsi="Garamond" w:hint="eastAsia"/>
          <w:lang w:val="en-US"/>
        </w:rPr>
        <w:t>ialization scripts for politica</w:t>
      </w:r>
      <w:r w:rsidR="0041155E">
        <w:rPr>
          <w:rFonts w:ascii="Garamond" w:hAnsi="Garamond"/>
          <w:lang w:val="en-US"/>
        </w:rPr>
        <w:t>l-</w:t>
      </w:r>
      <w:r w:rsidR="0041155E">
        <w:rPr>
          <w:rFonts w:ascii="Garamond" w:hAnsi="Garamond" w:hint="eastAsia"/>
          <w:lang w:val="en-US"/>
        </w:rPr>
        <w:t>economic purposes</w:t>
      </w:r>
      <w:r w:rsidR="0041155E">
        <w:rPr>
          <w:rFonts w:ascii="Garamond" w:hAnsi="Garamond"/>
          <w:lang w:val="en-US"/>
        </w:rPr>
        <w:t xml:space="preserve">” (Lai and Daniels 2017, p.225). The growing dominance of financial markets may well be a tendential dynamic inscribed in </w:t>
      </w:r>
      <w:r w:rsidR="0041155E" w:rsidRPr="00A72C85">
        <w:rPr>
          <w:rFonts w:ascii="Garamond" w:hAnsi="Garamond"/>
          <w:i/>
          <w:lang w:val="en-US"/>
        </w:rPr>
        <w:t>all</w:t>
      </w:r>
      <w:r w:rsidR="0041155E">
        <w:rPr>
          <w:rFonts w:ascii="Garamond" w:hAnsi="Garamond"/>
          <w:lang w:val="en-US"/>
        </w:rPr>
        <w:t xml:space="preserve"> states, yet it is simultaneously a process </w:t>
      </w:r>
      <w:r w:rsidR="0041155E" w:rsidRPr="003C5BA8">
        <w:rPr>
          <w:rFonts w:ascii="Garamond" w:hAnsi="Garamond"/>
          <w:lang w:val="en-US"/>
        </w:rPr>
        <w:t>that</w:t>
      </w:r>
      <w:r w:rsidR="0041155E" w:rsidRPr="003C5BA8">
        <w:rPr>
          <w:rFonts w:ascii="Garamond" w:hAnsi="Garamond" w:cs="Times"/>
          <w:lang w:val="en-US"/>
        </w:rPr>
        <w:t xml:space="preserve"> “</w:t>
      </w:r>
      <w:r w:rsidR="0041155E" w:rsidRPr="003C5BA8">
        <w:rPr>
          <w:rFonts w:ascii="Garamond" w:hAnsi="Garamond"/>
          <w:lang w:val="en-US"/>
        </w:rPr>
        <w:t>is not only mediated by, but deeply embedded in local structures and embodied in local institutions</w:t>
      </w:r>
      <w:r w:rsidR="0041155E">
        <w:rPr>
          <w:rFonts w:ascii="Garamond" w:hAnsi="Garamond"/>
          <w:lang w:val="en-US"/>
        </w:rPr>
        <w:t>” (Rethel 2010; p.503).</w:t>
      </w:r>
    </w:p>
    <w:p w14:paraId="42F00F8D" w14:textId="77777777" w:rsidR="0041155E" w:rsidRDefault="0041155E" w:rsidP="0041155E">
      <w:pPr>
        <w:jc w:val="both"/>
        <w:rPr>
          <w:rFonts w:ascii="Garamond" w:hAnsi="Garamond"/>
        </w:rPr>
      </w:pPr>
    </w:p>
    <w:p w14:paraId="0E91667F" w14:textId="22B2CA08" w:rsidR="0041155E" w:rsidRDefault="0041155E" w:rsidP="0041155E">
      <w:pPr>
        <w:jc w:val="both"/>
        <w:rPr>
          <w:rFonts w:ascii="Garamond" w:hAnsi="Garamond"/>
          <w:lang w:val="en-US"/>
        </w:rPr>
      </w:pPr>
      <w:r>
        <w:rPr>
          <w:rFonts w:ascii="Garamond" w:hAnsi="Garamond"/>
          <w:lang w:val="en-US"/>
        </w:rPr>
        <w:t>From this perspective, Islamic Finance presents a particularly fruitful lens through which to examine the variegated nature of global finance.</w:t>
      </w:r>
      <w:r w:rsidRPr="00A851EF">
        <w:rPr>
          <w:rFonts w:ascii="Garamond" w:hAnsi="Garamond"/>
          <w:lang w:val="en-US"/>
        </w:rPr>
        <w:t xml:space="preserve"> </w:t>
      </w:r>
      <w:r>
        <w:rPr>
          <w:rFonts w:ascii="Garamond" w:hAnsi="Garamond"/>
          <w:lang w:val="en-US"/>
        </w:rPr>
        <w:t>The very disavowal of interest-bearing instruments upheld by Islamic financial institutions seems to contradict many of the core trends within contemporary financial markets, perhaps most notably, “</w:t>
      </w:r>
      <w:r w:rsidRPr="001305C4">
        <w:rPr>
          <w:rFonts w:ascii="Garamond" w:hAnsi="Garamond"/>
          <w:lang w:val="en-US"/>
        </w:rPr>
        <w:t>the quan</w:t>
      </w:r>
      <w:r>
        <w:rPr>
          <w:rFonts w:ascii="Garamond" w:hAnsi="Garamond"/>
          <w:lang w:val="en-US"/>
        </w:rPr>
        <w:t>titative expansion of interest-</w:t>
      </w:r>
      <w:r w:rsidRPr="001305C4">
        <w:rPr>
          <w:rFonts w:ascii="Garamond" w:hAnsi="Garamond"/>
          <w:lang w:val="en-US"/>
        </w:rPr>
        <w:t>bearing capital and i</w:t>
      </w:r>
      <w:r>
        <w:rPr>
          <w:rFonts w:ascii="Garamond" w:hAnsi="Garamond"/>
          <w:lang w:val="en-US"/>
        </w:rPr>
        <w:t xml:space="preserve">ts extension across the economy” (Fine 2010, p. 113). </w:t>
      </w:r>
      <w:r>
        <w:rPr>
          <w:rFonts w:ascii="Garamond" w:hAnsi="Garamond"/>
        </w:rPr>
        <w:t>Indeed, given the distinctiveness of IF</w:t>
      </w:r>
      <w:r w:rsidRPr="00EE3F9A">
        <w:rPr>
          <w:rFonts w:ascii="Garamond" w:hAnsi="Garamond"/>
        </w:rPr>
        <w:t xml:space="preserve"> </w:t>
      </w:r>
      <w:r>
        <w:rPr>
          <w:rFonts w:ascii="Garamond" w:hAnsi="Garamond"/>
        </w:rPr>
        <w:t>vis-à-vis conventional financial instruments, a dominant trend within the IF literature has sought to posit IF as an ‘ethical alternative’ to mainstream finance, through which a socially-conscious investment strategy is pared with the religiously permissible goal of making money (Agha 2009; Ayub 2007; Abdullah and Chee 2010).</w:t>
      </w:r>
      <w:r w:rsidRPr="001305C4">
        <w:rPr>
          <w:rFonts w:ascii="Garamond" w:hAnsi="Garamond"/>
          <w:lang w:val="en-US"/>
        </w:rPr>
        <w:t xml:space="preserve"> </w:t>
      </w:r>
      <w:r>
        <w:rPr>
          <w:rFonts w:ascii="Garamond" w:hAnsi="Garamond"/>
          <w:lang w:val="en-US"/>
        </w:rPr>
        <w:t>Although critical scholars of IF have disputed these laudatory perspectives and convincingly demonstrated the compatibility of IF with conventional finance</w:t>
      </w:r>
      <w:r w:rsidR="00680A7C">
        <w:rPr>
          <w:rFonts w:ascii="Garamond" w:hAnsi="Garamond"/>
          <w:lang w:val="en-US"/>
        </w:rPr>
        <w:t xml:space="preserve"> (Hammoudi 2008; Chong and Liu 2009)</w:t>
      </w:r>
      <w:r>
        <w:rPr>
          <w:rFonts w:ascii="Garamond" w:hAnsi="Garamond"/>
          <w:lang w:val="en-US"/>
        </w:rPr>
        <w:t>, IF does provi</w:t>
      </w:r>
      <w:r w:rsidR="00BB1DDE">
        <w:rPr>
          <w:rFonts w:ascii="Garamond" w:hAnsi="Garamond"/>
          <w:lang w:val="en-US"/>
        </w:rPr>
        <w:t>de a case where the variegated</w:t>
      </w:r>
      <w:r>
        <w:rPr>
          <w:rFonts w:ascii="Garamond" w:hAnsi="Garamond"/>
          <w:lang w:val="en-US"/>
        </w:rPr>
        <w:t xml:space="preserve"> component of finance appears to be radically distinct from conventional practices; a form of finance that looks – at least on surface appearances – to represent a qualitatively different kind of financial and banking system. IF thus provides a fertile opportunity to examine how the dominant patterns of finance at a global level interact with – and come to settle – in their local particularities. </w:t>
      </w:r>
    </w:p>
    <w:p w14:paraId="7B15DA8B" w14:textId="77777777" w:rsidR="0041155E" w:rsidRDefault="0041155E" w:rsidP="0041155E">
      <w:pPr>
        <w:jc w:val="both"/>
        <w:rPr>
          <w:rFonts w:ascii="Garamond" w:hAnsi="Garamond"/>
        </w:rPr>
      </w:pPr>
    </w:p>
    <w:p w14:paraId="106E007C" w14:textId="00DD64AE" w:rsidR="0041155E" w:rsidRPr="00294826" w:rsidRDefault="0041155E" w:rsidP="0041155E">
      <w:pPr>
        <w:jc w:val="both"/>
        <w:rPr>
          <w:rFonts w:ascii="Garamond" w:hAnsi="Garamond"/>
          <w:color w:val="FF0000"/>
        </w:rPr>
      </w:pPr>
      <w:r>
        <w:rPr>
          <w:rFonts w:ascii="Garamond" w:hAnsi="Garamond"/>
          <w:lang w:val="en-US"/>
        </w:rPr>
        <w:t xml:space="preserve">Along these lines, recent </w:t>
      </w:r>
      <w:r w:rsidR="00DB6306">
        <w:rPr>
          <w:rFonts w:ascii="Garamond" w:hAnsi="Garamond"/>
          <w:lang w:val="en-US"/>
        </w:rPr>
        <w:t>work</w:t>
      </w:r>
      <w:r>
        <w:rPr>
          <w:rFonts w:ascii="Garamond" w:hAnsi="Garamond"/>
          <w:lang w:val="en-US"/>
        </w:rPr>
        <w:t xml:space="preserve"> has sought to posit</w:t>
      </w:r>
      <w:r>
        <w:rPr>
          <w:rFonts w:ascii="Garamond" w:hAnsi="Garamond"/>
        </w:rPr>
        <w:t xml:space="preserve"> IF as a distinctive part of the development of international markets, and </w:t>
      </w:r>
      <w:r w:rsidRPr="00DD6752">
        <w:rPr>
          <w:rFonts w:ascii="Garamond" w:hAnsi="Garamond"/>
        </w:rPr>
        <w:t xml:space="preserve">yet simultaneously explore </w:t>
      </w:r>
      <w:r w:rsidR="00A70496" w:rsidRPr="00DD6752">
        <w:rPr>
          <w:rFonts w:ascii="Garamond" w:hAnsi="Garamond"/>
        </w:rPr>
        <w:t>how the core features of IF have been shaped through</w:t>
      </w:r>
      <w:r w:rsidRPr="00DD6752">
        <w:rPr>
          <w:rFonts w:ascii="Garamond" w:hAnsi="Garamond"/>
        </w:rPr>
        <w:t xml:space="preserve"> </w:t>
      </w:r>
      <w:r w:rsidR="00A70496" w:rsidRPr="00DD6752">
        <w:rPr>
          <w:rFonts w:ascii="Garamond" w:hAnsi="Garamond"/>
        </w:rPr>
        <w:t xml:space="preserve">their </w:t>
      </w:r>
      <w:r w:rsidR="00294826" w:rsidRPr="00DD6752">
        <w:rPr>
          <w:rFonts w:ascii="Garamond" w:hAnsi="Garamond"/>
        </w:rPr>
        <w:t>deep linkages to</w:t>
      </w:r>
      <w:r w:rsidRPr="00DD6752">
        <w:rPr>
          <w:rFonts w:ascii="Garamond" w:hAnsi="Garamond"/>
        </w:rPr>
        <w:t xml:space="preserve"> global finance.</w:t>
      </w:r>
      <w:r>
        <w:rPr>
          <w:rFonts w:ascii="Garamond" w:hAnsi="Garamond"/>
        </w:rPr>
        <w:t xml:space="preserve"> </w:t>
      </w:r>
      <w:r>
        <w:rPr>
          <w:rFonts w:ascii="Garamond" w:hAnsi="Garamond"/>
          <w:lang w:val="en-US"/>
        </w:rPr>
        <w:t>Lai et al (2017), for example, examine the development of</w:t>
      </w:r>
      <w:r w:rsidR="000666C4">
        <w:rPr>
          <w:rFonts w:ascii="Garamond" w:hAnsi="Garamond"/>
          <w:lang w:val="en-US"/>
        </w:rPr>
        <w:t xml:space="preserve"> Islamic debt instruments</w:t>
      </w:r>
      <w:r>
        <w:rPr>
          <w:rFonts w:ascii="Garamond" w:hAnsi="Garamond"/>
          <w:lang w:val="en-US"/>
        </w:rPr>
        <w:t xml:space="preserve"> </w:t>
      </w:r>
      <w:r w:rsidR="000666C4">
        <w:rPr>
          <w:rFonts w:ascii="Garamond" w:hAnsi="Garamond"/>
          <w:lang w:val="en-US"/>
        </w:rPr>
        <w:t>(s</w:t>
      </w:r>
      <w:r w:rsidRPr="005C148D">
        <w:rPr>
          <w:rFonts w:ascii="Garamond" w:hAnsi="Garamond"/>
          <w:i/>
          <w:lang w:val="en-US"/>
        </w:rPr>
        <w:t>ukuk</w:t>
      </w:r>
      <w:r w:rsidR="000666C4" w:rsidRPr="000666C4">
        <w:rPr>
          <w:rFonts w:ascii="Garamond" w:hAnsi="Garamond"/>
          <w:lang w:val="en-US"/>
        </w:rPr>
        <w:t>)</w:t>
      </w:r>
      <w:r>
        <w:rPr>
          <w:rFonts w:ascii="Garamond" w:hAnsi="Garamond"/>
          <w:lang w:val="en-US"/>
        </w:rPr>
        <w:t xml:space="preserve"> as an illustration of variegated finance</w:t>
      </w:r>
      <w:r w:rsidR="000666C4">
        <w:rPr>
          <w:rFonts w:ascii="Garamond" w:hAnsi="Garamond"/>
          <w:lang w:val="en-US"/>
        </w:rPr>
        <w:t>, demonstrating that financialis</w:t>
      </w:r>
      <w:r>
        <w:rPr>
          <w:rFonts w:ascii="Garamond" w:hAnsi="Garamond"/>
          <w:lang w:val="en-US"/>
        </w:rPr>
        <w:t>ation should not be viewed as a simple one-way imposition of dominant financial models diffusing outwards from core states, but rather as a contested, dynamic, and iterative mingling with local ideas – a process they term as ‘grafting’. Similarly, other literature explores how various dimensions of finance-led accumulation manifest themselves in the presence of IF institutions – such as the inculcation of neoliberal subjectivity in Malaysia and Indonesia</w:t>
      </w:r>
      <w:r w:rsidRPr="00C6094C">
        <w:rPr>
          <w:rFonts w:ascii="Garamond" w:hAnsi="Garamond"/>
          <w:lang w:val="en-US"/>
        </w:rPr>
        <w:t xml:space="preserve"> </w:t>
      </w:r>
      <w:r>
        <w:rPr>
          <w:rFonts w:ascii="Garamond" w:hAnsi="Garamond"/>
          <w:lang w:val="en-US"/>
        </w:rPr>
        <w:t>(Rudnycky 2009); the place of IF within regulatory arrangements encouraging ‘roll-forward neoliberalization’ in the US and UK (Samers 2014);</w:t>
      </w:r>
      <w:r w:rsidRPr="001A3141">
        <w:rPr>
          <w:rFonts w:ascii="Garamond" w:hAnsi="Garamond"/>
        </w:rPr>
        <w:t xml:space="preserve"> </w:t>
      </w:r>
      <w:r>
        <w:rPr>
          <w:rFonts w:ascii="Garamond" w:hAnsi="Garamond"/>
        </w:rPr>
        <w:t xml:space="preserve">the </w:t>
      </w:r>
      <w:r>
        <w:rPr>
          <w:rFonts w:ascii="Garamond" w:hAnsi="Garamond"/>
          <w:lang w:val="en-US"/>
        </w:rPr>
        <w:t>weight of large financial institutions (such as Citibank, HSBC, and Deutsche Bank), as well as international ratings agencies (Standard &amp; Poors, Moodys), in providing the legitimation and knowledge base for the development of IF within the international financial system (Rethel 2011; Fang 2014); and the forms of governance – most notably the role of Shari’a scholars – that have emerged around IF to “</w:t>
      </w:r>
      <w:r w:rsidRPr="00E843A3">
        <w:rPr>
          <w:rFonts w:ascii="Garamond" w:hAnsi="Garamond"/>
          <w:lang w:val="en-US"/>
        </w:rPr>
        <w:t>bridge and meld diverse legal and religious codes</w:t>
      </w:r>
      <w:r>
        <w:rPr>
          <w:rFonts w:ascii="Garamond" w:hAnsi="Garamond"/>
          <w:lang w:val="en-US"/>
        </w:rPr>
        <w:t>”  (Pollard and Samers 2013, p.722; Bassens et al 2012). All of this literature underlines an essential methodological point: IF needs to be understood as an internal-relation within a broader totality, a form of finance that expresses the variegated nature of financial</w:t>
      </w:r>
      <w:r w:rsidR="00CC39D2">
        <w:rPr>
          <w:rFonts w:ascii="Garamond" w:hAnsi="Garamond"/>
          <w:lang w:val="en-US"/>
        </w:rPr>
        <w:t>ise</w:t>
      </w:r>
      <w:r>
        <w:rPr>
          <w:rFonts w:ascii="Garamond" w:hAnsi="Garamond"/>
          <w:lang w:val="en-US"/>
        </w:rPr>
        <w:t xml:space="preserve">d capitalism across different spatial areas. </w:t>
      </w:r>
      <w:r>
        <w:rPr>
          <w:rFonts w:ascii="Garamond" w:hAnsi="Garamond"/>
        </w:rPr>
        <w:t xml:space="preserve">IF does not stand </w:t>
      </w:r>
      <w:r w:rsidRPr="000F3205">
        <w:rPr>
          <w:rFonts w:ascii="Garamond" w:hAnsi="Garamond"/>
          <w:i/>
        </w:rPr>
        <w:t>outside</w:t>
      </w:r>
      <w:r>
        <w:rPr>
          <w:rFonts w:ascii="Garamond" w:hAnsi="Garamond"/>
        </w:rPr>
        <w:t xml:space="preserve"> global processes – rather, it can be seen as part of capitalism’s concrete forms of appearance; one that acts mainly to </w:t>
      </w:r>
      <w:r>
        <w:rPr>
          <w:rFonts w:ascii="Garamond" w:hAnsi="Garamond"/>
          <w:lang w:val="en-US"/>
        </w:rPr>
        <w:t>“</w:t>
      </w:r>
      <w:r w:rsidRPr="00700A52">
        <w:rPr>
          <w:rFonts w:ascii="Garamond" w:hAnsi="Garamond"/>
          <w:lang w:val="en-US"/>
        </w:rPr>
        <w:t xml:space="preserve">reproduce, to legitimize, and thus </w:t>
      </w:r>
      <w:r>
        <w:rPr>
          <w:rFonts w:ascii="Garamond" w:hAnsi="Garamond"/>
          <w:lang w:val="en-US"/>
        </w:rPr>
        <w:t>to further entrench current financial structures” (Rethel 2011, p.89).</w:t>
      </w:r>
    </w:p>
    <w:p w14:paraId="67153D6E" w14:textId="77777777" w:rsidR="0041155E" w:rsidRDefault="0041155E" w:rsidP="0041155E"/>
    <w:p w14:paraId="34E2A17E" w14:textId="086C019D" w:rsidR="0041155E" w:rsidRDefault="0041155E" w:rsidP="0041155E">
      <w:pPr>
        <w:pStyle w:val="FootnoteText"/>
        <w:contextualSpacing/>
        <w:jc w:val="both"/>
        <w:rPr>
          <w:rFonts w:ascii="Garamond" w:hAnsi="Garamond"/>
          <w:lang w:val="en-US"/>
        </w:rPr>
      </w:pPr>
      <w:r>
        <w:rPr>
          <w:rFonts w:ascii="Garamond" w:hAnsi="Garamond"/>
          <w:lang w:val="en-US"/>
        </w:rPr>
        <w:t xml:space="preserve">This work on IF has made </w:t>
      </w:r>
      <w:r w:rsidR="002705E3">
        <w:rPr>
          <w:rFonts w:ascii="Garamond" w:hAnsi="Garamond"/>
          <w:lang w:val="en-US"/>
        </w:rPr>
        <w:t>considerable</w:t>
      </w:r>
      <w:r>
        <w:rPr>
          <w:rFonts w:ascii="Garamond" w:hAnsi="Garamond"/>
          <w:lang w:val="en-US"/>
        </w:rPr>
        <w:t xml:space="preserve"> contributions to our understanding of contemporary finance and its differentiated patterning across the globe, yet several issues remain underexplored. Most importantly, there has been very little work that investigates how the ownership of Islamic financial institutions might sit within the wider control of capital and the constellation of class power. With the partial exception of some work on Turkey’s so-called ‘Islamic capital’ and its relationship to the rise of the AKP</w:t>
      </w:r>
      <w:r w:rsidR="00680A7C">
        <w:rPr>
          <w:rFonts w:ascii="Garamond" w:hAnsi="Garamond"/>
          <w:lang w:val="en-US"/>
        </w:rPr>
        <w:t xml:space="preserve"> </w:t>
      </w:r>
      <w:r w:rsidR="002D27D7">
        <w:rPr>
          <w:rFonts w:ascii="Garamond" w:hAnsi="Garamond"/>
          <w:lang w:val="en-US"/>
        </w:rPr>
        <w:t>(</w:t>
      </w:r>
      <w:r w:rsidR="002D27D7" w:rsidRPr="002D27D7">
        <w:rPr>
          <w:rFonts w:ascii="Garamond" w:hAnsi="Garamond"/>
          <w:lang w:val="en-US"/>
        </w:rPr>
        <w:t xml:space="preserve">Balkan et </w:t>
      </w:r>
      <w:r w:rsidR="002D27D7">
        <w:rPr>
          <w:rFonts w:ascii="Garamond" w:hAnsi="Garamond"/>
          <w:lang w:val="en-US"/>
        </w:rPr>
        <w:t xml:space="preserve">al </w:t>
      </w:r>
      <w:r w:rsidR="002D27D7" w:rsidRPr="002D27D7">
        <w:rPr>
          <w:rFonts w:ascii="Garamond" w:hAnsi="Garamond"/>
          <w:lang w:val="en-US"/>
        </w:rPr>
        <w:t>2015</w:t>
      </w:r>
      <w:r w:rsidR="002D27D7">
        <w:rPr>
          <w:rFonts w:ascii="Garamond" w:hAnsi="Garamond"/>
          <w:lang w:val="en-US"/>
        </w:rPr>
        <w:t>)</w:t>
      </w:r>
      <w:r>
        <w:rPr>
          <w:rFonts w:ascii="Garamond" w:hAnsi="Garamond"/>
          <w:lang w:val="en-US"/>
        </w:rPr>
        <w:t xml:space="preserve"> – which, however, </w:t>
      </w:r>
      <w:r w:rsidR="004656AA">
        <w:rPr>
          <w:rFonts w:ascii="Garamond" w:hAnsi="Garamond"/>
          <w:lang w:val="en-US"/>
        </w:rPr>
        <w:t xml:space="preserve">typically </w:t>
      </w:r>
      <w:r>
        <w:rPr>
          <w:rFonts w:ascii="Garamond" w:hAnsi="Garamond"/>
          <w:lang w:val="en-US"/>
        </w:rPr>
        <w:t xml:space="preserve">does not engage with specificities of Islamic finance or the wider IF literature – we lack a thorough account of the underlying class </w:t>
      </w:r>
      <w:r w:rsidR="0013217F">
        <w:rPr>
          <w:rFonts w:ascii="Garamond" w:hAnsi="Garamond"/>
          <w:lang w:val="en-US"/>
        </w:rPr>
        <w:t>forces</w:t>
      </w:r>
      <w:r>
        <w:rPr>
          <w:rFonts w:ascii="Garamond" w:hAnsi="Garamond"/>
          <w:lang w:val="en-US"/>
        </w:rPr>
        <w:t xml:space="preserve"> that mark IF institutions in </w:t>
      </w:r>
      <w:r w:rsidR="00D42509">
        <w:rPr>
          <w:rFonts w:ascii="Garamond" w:hAnsi="Garamond"/>
          <w:lang w:val="en-US"/>
        </w:rPr>
        <w:t>specific</w:t>
      </w:r>
      <w:r>
        <w:rPr>
          <w:rFonts w:ascii="Garamond" w:hAnsi="Garamond"/>
          <w:lang w:val="en-US"/>
        </w:rPr>
        <w:t xml:space="preserve"> national contexts.</w:t>
      </w:r>
      <w:r w:rsidRPr="00B721D4">
        <w:rPr>
          <w:rFonts w:ascii="Garamond" w:hAnsi="Garamond"/>
          <w:lang w:val="en-US"/>
        </w:rPr>
        <w:t xml:space="preserve"> </w:t>
      </w:r>
      <w:r>
        <w:rPr>
          <w:rFonts w:ascii="Garamond" w:hAnsi="Garamond"/>
          <w:lang w:val="en-US"/>
        </w:rPr>
        <w:t xml:space="preserve">This lack of attention to the class dynamics associated with IF is a major gap that can reinforce the emphasis on essentialist or culturalist interpretations found within much of the dominant, industry-linked literature. </w:t>
      </w:r>
      <w:r w:rsidR="005B1C19">
        <w:rPr>
          <w:rFonts w:ascii="Garamond" w:hAnsi="Garamond"/>
          <w:lang w:val="en-US"/>
        </w:rPr>
        <w:t>Such questions</w:t>
      </w:r>
      <w:r>
        <w:rPr>
          <w:rFonts w:ascii="Garamond" w:hAnsi="Garamond"/>
          <w:lang w:val="en-US"/>
        </w:rPr>
        <w:t xml:space="preserve"> should also be a matter of considerable interest to the broader field of </w:t>
      </w:r>
      <w:r w:rsidR="00DB6306">
        <w:rPr>
          <w:rFonts w:ascii="Garamond" w:hAnsi="Garamond"/>
          <w:lang w:val="en-US"/>
        </w:rPr>
        <w:t>political economy</w:t>
      </w:r>
      <w:r>
        <w:rPr>
          <w:rFonts w:ascii="Garamond" w:hAnsi="Garamond"/>
          <w:lang w:val="en-US"/>
        </w:rPr>
        <w:t>, particularly given the increasingly prominent role played by states with large IF sectors on the global stage.</w:t>
      </w:r>
    </w:p>
    <w:p w14:paraId="755A3444" w14:textId="77777777" w:rsidR="0041155E" w:rsidRDefault="0041155E" w:rsidP="0041155E">
      <w:pPr>
        <w:pStyle w:val="FootnoteText"/>
        <w:contextualSpacing/>
        <w:jc w:val="both"/>
        <w:rPr>
          <w:rFonts w:ascii="Garamond" w:hAnsi="Garamond"/>
          <w:lang w:val="en-US"/>
        </w:rPr>
      </w:pPr>
    </w:p>
    <w:p w14:paraId="2093F836" w14:textId="4B568B4D" w:rsidR="0041155E" w:rsidRDefault="00706AA0" w:rsidP="0041155E">
      <w:pPr>
        <w:jc w:val="both"/>
        <w:rPr>
          <w:rFonts w:ascii="Garamond" w:hAnsi="Garamond"/>
          <w:lang w:val="en-US"/>
        </w:rPr>
      </w:pPr>
      <w:r>
        <w:rPr>
          <w:rFonts w:ascii="Garamond" w:hAnsi="Garamond"/>
          <w:lang w:val="en-US"/>
        </w:rPr>
        <w:t>These</w:t>
      </w:r>
      <w:r w:rsidR="000146D3">
        <w:rPr>
          <w:rFonts w:ascii="Garamond" w:hAnsi="Garamond"/>
          <w:lang w:val="en-US"/>
        </w:rPr>
        <w:t xml:space="preserve"> class dynamics</w:t>
      </w:r>
      <w:r>
        <w:rPr>
          <w:rFonts w:ascii="Garamond" w:hAnsi="Garamond"/>
          <w:lang w:val="en-US"/>
        </w:rPr>
        <w:t xml:space="preserve"> of IF are approached below</w:t>
      </w:r>
      <w:r w:rsidR="004E4322">
        <w:rPr>
          <w:rFonts w:ascii="Garamond" w:hAnsi="Garamond"/>
          <w:lang w:val="en-US"/>
        </w:rPr>
        <w:t xml:space="preserve"> through</w:t>
      </w:r>
      <w:r w:rsidR="0041155E">
        <w:rPr>
          <w:rFonts w:ascii="Garamond" w:hAnsi="Garamond"/>
          <w:lang w:val="en-US"/>
        </w:rPr>
        <w:t xml:space="preserve"> the </w:t>
      </w:r>
      <w:r>
        <w:rPr>
          <w:rFonts w:ascii="Garamond" w:hAnsi="Garamond"/>
          <w:lang w:val="en-US"/>
        </w:rPr>
        <w:t>category</w:t>
      </w:r>
      <w:r w:rsidR="0041155E">
        <w:rPr>
          <w:rFonts w:ascii="Garamond" w:hAnsi="Garamond"/>
          <w:lang w:val="en-US"/>
        </w:rPr>
        <w:t xml:space="preserve"> of ‘finance capital’</w:t>
      </w:r>
      <w:r w:rsidR="004E4322">
        <w:rPr>
          <w:rFonts w:ascii="Garamond" w:hAnsi="Garamond"/>
          <w:lang w:val="en-US"/>
        </w:rPr>
        <w:t xml:space="preserve">, a </w:t>
      </w:r>
      <w:r>
        <w:rPr>
          <w:rFonts w:ascii="Garamond" w:hAnsi="Garamond"/>
          <w:lang w:val="en-US"/>
        </w:rPr>
        <w:t>concept</w:t>
      </w:r>
      <w:r w:rsidR="004E4322">
        <w:rPr>
          <w:rFonts w:ascii="Garamond" w:hAnsi="Garamond"/>
          <w:lang w:val="en-US"/>
        </w:rPr>
        <w:t xml:space="preserve"> </w:t>
      </w:r>
      <w:r w:rsidR="0079280F">
        <w:rPr>
          <w:rFonts w:ascii="Garamond" w:hAnsi="Garamond"/>
          <w:lang w:val="en-US"/>
        </w:rPr>
        <w:t>most thoroughly developed in</w:t>
      </w:r>
      <w:r>
        <w:rPr>
          <w:rFonts w:ascii="Garamond" w:hAnsi="Garamond"/>
          <w:lang w:val="en-US"/>
        </w:rPr>
        <w:t xml:space="preserve"> </w:t>
      </w:r>
      <w:r w:rsidR="0079280F">
        <w:rPr>
          <w:rFonts w:ascii="Garamond" w:hAnsi="Garamond"/>
          <w:lang w:val="en-US"/>
        </w:rPr>
        <w:t>Marxian debates</w:t>
      </w:r>
      <w:r>
        <w:rPr>
          <w:rFonts w:ascii="Garamond" w:hAnsi="Garamond"/>
        </w:rPr>
        <w:t xml:space="preserve"> on</w:t>
      </w:r>
      <w:r w:rsidR="0041155E">
        <w:rPr>
          <w:rFonts w:ascii="Garamond" w:hAnsi="Garamond"/>
        </w:rPr>
        <w:t xml:space="preserve"> class and contemporary finance </w:t>
      </w:r>
      <w:r w:rsidR="0041155E">
        <w:rPr>
          <w:rFonts w:ascii="Garamond" w:hAnsi="Garamond"/>
          <w:lang w:val="en-US"/>
        </w:rPr>
        <w:t xml:space="preserve">(Overbeek 1982; </w:t>
      </w:r>
      <w:r w:rsidR="00A03294">
        <w:rPr>
          <w:rFonts w:ascii="Garamond" w:hAnsi="Garamond"/>
          <w:lang w:val="en-US"/>
        </w:rPr>
        <w:t xml:space="preserve">Harvey 1982; Krippner 2005; </w:t>
      </w:r>
      <w:r w:rsidR="0041155E">
        <w:rPr>
          <w:rFonts w:ascii="Garamond" w:hAnsi="Garamond"/>
          <w:lang w:val="en-US"/>
        </w:rPr>
        <w:t xml:space="preserve">Serfati 2009, 2011; </w:t>
      </w:r>
      <w:r w:rsidR="00A03294">
        <w:rPr>
          <w:rFonts w:ascii="Garamond" w:hAnsi="Garamond"/>
          <w:lang w:val="en-US"/>
        </w:rPr>
        <w:t xml:space="preserve">Lapavitsas 2009; </w:t>
      </w:r>
      <w:r w:rsidR="00BB1DDE">
        <w:rPr>
          <w:rFonts w:ascii="Garamond" w:hAnsi="Garamond"/>
          <w:lang w:val="en-US"/>
        </w:rPr>
        <w:t xml:space="preserve">Marois 2012; </w:t>
      </w:r>
      <w:r w:rsidR="0041155E">
        <w:rPr>
          <w:rFonts w:ascii="Garamond" w:hAnsi="Garamond"/>
          <w:lang w:val="en-US"/>
        </w:rPr>
        <w:t>Chesnais 2016</w:t>
      </w:r>
      <w:r w:rsidR="0041155E" w:rsidRPr="00482BB1">
        <w:rPr>
          <w:rFonts w:ascii="Garamond" w:hAnsi="Garamond"/>
          <w:lang w:val="en-US"/>
        </w:rPr>
        <w:t>).</w:t>
      </w:r>
      <w:r w:rsidR="0041155E">
        <w:rPr>
          <w:rFonts w:ascii="Garamond" w:hAnsi="Garamond"/>
          <w:lang w:val="en-US"/>
        </w:rPr>
        <w:t xml:space="preserve"> Although </w:t>
      </w:r>
      <w:r w:rsidR="00AE1D75">
        <w:rPr>
          <w:rFonts w:ascii="Garamond" w:hAnsi="Garamond"/>
          <w:lang w:val="en-US"/>
        </w:rPr>
        <w:t>the term originates</w:t>
      </w:r>
      <w:r w:rsidR="0041155E">
        <w:rPr>
          <w:rFonts w:ascii="Garamond" w:hAnsi="Garamond"/>
          <w:lang w:val="en-US"/>
        </w:rPr>
        <w:t xml:space="preserve"> in</w:t>
      </w:r>
      <w:r w:rsidR="0041155E" w:rsidRPr="00482BB1">
        <w:rPr>
          <w:rFonts w:ascii="Garamond" w:hAnsi="Garamond"/>
        </w:rPr>
        <w:t xml:space="preserve"> </w:t>
      </w:r>
      <w:r w:rsidR="0041155E">
        <w:rPr>
          <w:rFonts w:ascii="Garamond" w:hAnsi="Garamond"/>
        </w:rPr>
        <w:t xml:space="preserve">the classic work of Rudolf Hilferding (1910) – who famously </w:t>
      </w:r>
      <w:r w:rsidR="000146D3">
        <w:rPr>
          <w:rFonts w:ascii="Garamond" w:hAnsi="Garamond"/>
        </w:rPr>
        <w:t>suggested</w:t>
      </w:r>
      <w:r w:rsidR="0041155E">
        <w:rPr>
          <w:rFonts w:ascii="Garamond" w:hAnsi="Garamond"/>
        </w:rPr>
        <w:t xml:space="preserve"> the domination of banks</w:t>
      </w:r>
      <w:r w:rsidR="0041155E">
        <w:rPr>
          <w:rFonts w:ascii="Garamond" w:hAnsi="Garamond"/>
          <w:lang w:val="en-US"/>
        </w:rPr>
        <w:t xml:space="preserve"> over industry as a defining and universal feature of advanced capitalism – recent </w:t>
      </w:r>
      <w:r w:rsidR="0094321C">
        <w:rPr>
          <w:rFonts w:ascii="Garamond" w:hAnsi="Garamond"/>
          <w:lang w:val="en-US"/>
        </w:rPr>
        <w:t>theoris</w:t>
      </w:r>
      <w:r w:rsidR="0070448F">
        <w:rPr>
          <w:rFonts w:ascii="Garamond" w:hAnsi="Garamond"/>
          <w:lang w:val="en-US"/>
        </w:rPr>
        <w:t>ations of</w:t>
      </w:r>
      <w:r w:rsidR="0041155E">
        <w:rPr>
          <w:rFonts w:ascii="Garamond" w:hAnsi="Garamond"/>
          <w:lang w:val="en-US"/>
        </w:rPr>
        <w:t xml:space="preserve"> finance capital have moved away from </w:t>
      </w:r>
      <w:r w:rsidR="005B4FFC">
        <w:rPr>
          <w:rFonts w:ascii="Garamond" w:hAnsi="Garamond"/>
          <w:lang w:val="en-US"/>
        </w:rPr>
        <w:t xml:space="preserve">positing </w:t>
      </w:r>
      <w:r w:rsidR="0070448F">
        <w:rPr>
          <w:rFonts w:ascii="Garamond" w:hAnsi="Garamond"/>
          <w:lang w:val="en-US"/>
        </w:rPr>
        <w:t>any</w:t>
      </w:r>
      <w:r w:rsidR="0041155E">
        <w:rPr>
          <w:rFonts w:ascii="Garamond" w:hAnsi="Garamond"/>
          <w:lang w:val="en-US"/>
        </w:rPr>
        <w:t xml:space="preserve"> sharp </w:t>
      </w:r>
      <w:r w:rsidR="00BB1DDE">
        <w:rPr>
          <w:rFonts w:ascii="Garamond" w:hAnsi="Garamond"/>
          <w:lang w:val="en-US"/>
        </w:rPr>
        <w:t>conceptual division</w:t>
      </w:r>
      <w:r w:rsidR="0041155E">
        <w:rPr>
          <w:rFonts w:ascii="Garamond" w:hAnsi="Garamond"/>
          <w:lang w:val="en-US"/>
        </w:rPr>
        <w:t xml:space="preserve"> between banking and non-banking activities. </w:t>
      </w:r>
      <w:r w:rsidR="00723081">
        <w:rPr>
          <w:rFonts w:ascii="Garamond" w:hAnsi="Garamond"/>
          <w:lang w:val="en-US"/>
        </w:rPr>
        <w:t>In</w:t>
      </w:r>
      <w:r w:rsidR="004E4322">
        <w:rPr>
          <w:rFonts w:ascii="Garamond" w:hAnsi="Garamond"/>
          <w:lang w:val="en-US"/>
        </w:rPr>
        <w:t>stead</w:t>
      </w:r>
      <w:r w:rsidR="000146D3">
        <w:rPr>
          <w:rFonts w:ascii="Garamond" w:hAnsi="Garamond"/>
          <w:lang w:val="en-US"/>
        </w:rPr>
        <w:t xml:space="preserve"> of </w:t>
      </w:r>
      <w:r w:rsidR="00AE1D75">
        <w:rPr>
          <w:rFonts w:ascii="Garamond" w:hAnsi="Garamond"/>
          <w:lang w:val="en-US"/>
        </w:rPr>
        <w:t>a</w:t>
      </w:r>
      <w:r w:rsidR="000146D3">
        <w:rPr>
          <w:rFonts w:ascii="Garamond" w:hAnsi="Garamond"/>
          <w:lang w:val="en-US"/>
        </w:rPr>
        <w:t xml:space="preserve"> “purely sectoral” approach</w:t>
      </w:r>
      <w:r w:rsidR="00723081">
        <w:rPr>
          <w:rFonts w:ascii="Garamond" w:hAnsi="Garamond"/>
          <w:lang w:val="en-US"/>
        </w:rPr>
        <w:t xml:space="preserve"> (Krippner 2005, p.205)</w:t>
      </w:r>
      <w:r w:rsidR="0041155E">
        <w:rPr>
          <w:rFonts w:ascii="Garamond" w:hAnsi="Garamond"/>
          <w:lang w:val="en-US"/>
        </w:rPr>
        <w:t xml:space="preserve">, </w:t>
      </w:r>
      <w:r w:rsidR="0070448F">
        <w:rPr>
          <w:rFonts w:ascii="Garamond" w:hAnsi="Garamond"/>
          <w:lang w:val="en-US"/>
        </w:rPr>
        <w:t>contemporary</w:t>
      </w:r>
      <w:r w:rsidR="0041155E">
        <w:rPr>
          <w:rFonts w:ascii="Garamond" w:hAnsi="Garamond"/>
          <w:lang w:val="en-US"/>
        </w:rPr>
        <w:t xml:space="preserve"> notion</w:t>
      </w:r>
      <w:r w:rsidR="0070448F">
        <w:rPr>
          <w:rFonts w:ascii="Garamond" w:hAnsi="Garamond"/>
          <w:lang w:val="en-US"/>
        </w:rPr>
        <w:t>s of finance capital convey</w:t>
      </w:r>
      <w:r w:rsidR="0041155E">
        <w:rPr>
          <w:rFonts w:ascii="Garamond" w:hAnsi="Garamond"/>
          <w:lang w:val="en-US"/>
        </w:rPr>
        <w:t xml:space="preserve"> the increasingly integrated and monopol</w:t>
      </w:r>
      <w:r w:rsidR="00CC39D2">
        <w:rPr>
          <w:rFonts w:ascii="Garamond" w:hAnsi="Garamond"/>
          <w:lang w:val="en-US"/>
        </w:rPr>
        <w:t>ise</w:t>
      </w:r>
      <w:r w:rsidR="0041155E">
        <w:rPr>
          <w:rFonts w:ascii="Garamond" w:hAnsi="Garamond"/>
          <w:lang w:val="en-US"/>
        </w:rPr>
        <w:t>d control over different circuits of capital, through which capitalist power is exerted across a variety of economic activities (financial and non-financial alike)</w:t>
      </w:r>
      <w:r w:rsidR="00A10F36">
        <w:rPr>
          <w:rFonts w:ascii="Garamond" w:hAnsi="Garamond"/>
          <w:lang w:val="en-US"/>
        </w:rPr>
        <w:t xml:space="preserve"> (Serfati 2011; Marois 2012)</w:t>
      </w:r>
      <w:r w:rsidR="0041155E">
        <w:rPr>
          <w:rFonts w:ascii="Garamond" w:hAnsi="Garamond"/>
          <w:lang w:val="en-US"/>
        </w:rPr>
        <w:t xml:space="preserve">. David Harvey has termed this </w:t>
      </w:r>
      <w:r w:rsidR="0009658F">
        <w:rPr>
          <w:rFonts w:ascii="Garamond" w:hAnsi="Garamond"/>
          <w:lang w:val="en-US"/>
        </w:rPr>
        <w:t>a</w:t>
      </w:r>
      <w:r w:rsidR="0041155E">
        <w:rPr>
          <w:rFonts w:ascii="Garamond" w:hAnsi="Garamond"/>
          <w:lang w:val="en-US"/>
        </w:rPr>
        <w:t xml:space="preserve"> “process view of finance capital” (1982, p.283), which directs our attention to the ways that money, productive, and commercial circuits are tendentially combined and unified within closely linked ownership structures –</w:t>
      </w:r>
      <w:r w:rsidR="008A47E0">
        <w:rPr>
          <w:rFonts w:ascii="Garamond" w:hAnsi="Garamond"/>
          <w:lang w:val="en-US"/>
        </w:rPr>
        <w:t xml:space="preserve"> </w:t>
      </w:r>
      <w:r w:rsidR="0041155E">
        <w:rPr>
          <w:rFonts w:ascii="Garamond" w:hAnsi="Garamond"/>
          <w:lang w:val="en-US"/>
        </w:rPr>
        <w:t xml:space="preserve">the precise institutional forms </w:t>
      </w:r>
      <w:r w:rsidR="008A47E0">
        <w:rPr>
          <w:rFonts w:ascii="Garamond" w:hAnsi="Garamond"/>
          <w:lang w:val="en-US"/>
        </w:rPr>
        <w:t xml:space="preserve">of which </w:t>
      </w:r>
      <w:r w:rsidR="0041155E">
        <w:rPr>
          <w:rFonts w:ascii="Garamond" w:hAnsi="Garamond"/>
          <w:lang w:val="en-US"/>
        </w:rPr>
        <w:t>vary depending upon historical, geographical</w:t>
      </w:r>
      <w:r w:rsidR="004E4322">
        <w:rPr>
          <w:rFonts w:ascii="Garamond" w:hAnsi="Garamond"/>
          <w:lang w:val="en-US"/>
        </w:rPr>
        <w:t>,</w:t>
      </w:r>
      <w:r w:rsidR="0041155E">
        <w:rPr>
          <w:rFonts w:ascii="Garamond" w:hAnsi="Garamond"/>
          <w:lang w:val="en-US"/>
        </w:rPr>
        <w:t xml:space="preserve"> and institutional contexts.</w:t>
      </w:r>
      <w:r w:rsidR="0041155E">
        <w:rPr>
          <w:rStyle w:val="FootnoteReference"/>
          <w:rFonts w:ascii="Garamond" w:hAnsi="Garamond"/>
          <w:lang w:val="en-US"/>
        </w:rPr>
        <w:footnoteReference w:id="3"/>
      </w:r>
      <w:r w:rsidR="0041155E">
        <w:rPr>
          <w:rFonts w:ascii="Garamond" w:hAnsi="Garamond"/>
          <w:lang w:val="en-US"/>
        </w:rPr>
        <w:t xml:space="preserve"> </w:t>
      </w:r>
      <w:r w:rsidR="00CC0DEF">
        <w:rPr>
          <w:rFonts w:ascii="Garamond" w:hAnsi="Garamond"/>
        </w:rPr>
        <w:t>Understood</w:t>
      </w:r>
      <w:r w:rsidR="0041155E">
        <w:rPr>
          <w:rFonts w:ascii="Garamond" w:hAnsi="Garamond"/>
        </w:rPr>
        <w:t xml:space="preserve"> in this </w:t>
      </w:r>
      <w:r w:rsidR="0020197F">
        <w:rPr>
          <w:rFonts w:ascii="Garamond" w:hAnsi="Garamond"/>
        </w:rPr>
        <w:t>sense</w:t>
      </w:r>
      <w:r w:rsidR="0041155E">
        <w:rPr>
          <w:rFonts w:ascii="Garamond" w:hAnsi="Garamond"/>
        </w:rPr>
        <w:t xml:space="preserve">, the </w:t>
      </w:r>
      <w:r w:rsidR="0009658F">
        <w:rPr>
          <w:rFonts w:ascii="Garamond" w:hAnsi="Garamond"/>
        </w:rPr>
        <w:t>notion</w:t>
      </w:r>
      <w:r w:rsidR="0041155E">
        <w:rPr>
          <w:rFonts w:ascii="Garamond" w:hAnsi="Garamond"/>
        </w:rPr>
        <w:t xml:space="preserve"> of finance capital </w:t>
      </w:r>
      <w:r w:rsidR="00CC0DEF">
        <w:rPr>
          <w:rFonts w:ascii="Garamond" w:hAnsi="Garamond"/>
        </w:rPr>
        <w:t>represents</w:t>
      </w:r>
      <w:r w:rsidR="0009658F">
        <w:rPr>
          <w:rFonts w:ascii="Garamond" w:hAnsi="Garamond"/>
        </w:rPr>
        <w:t xml:space="preserve"> much more than a </w:t>
      </w:r>
      <w:r w:rsidR="00CC0DEF">
        <w:rPr>
          <w:rFonts w:ascii="Garamond" w:hAnsi="Garamond"/>
        </w:rPr>
        <w:t>simple synonym for banks</w:t>
      </w:r>
      <w:r w:rsidR="0009658F">
        <w:rPr>
          <w:rFonts w:ascii="Garamond" w:hAnsi="Garamond"/>
        </w:rPr>
        <w:t xml:space="preserve"> </w:t>
      </w:r>
      <w:r w:rsidR="007226C1">
        <w:rPr>
          <w:rFonts w:ascii="Garamond" w:hAnsi="Garamond"/>
        </w:rPr>
        <w:t>or a catch-all term for ‘finance’</w:t>
      </w:r>
      <w:r w:rsidR="0041155E">
        <w:rPr>
          <w:rFonts w:ascii="Garamond" w:hAnsi="Garamond"/>
        </w:rPr>
        <w:t>.</w:t>
      </w:r>
    </w:p>
    <w:p w14:paraId="67A5EB7C" w14:textId="77777777" w:rsidR="0041155E" w:rsidRDefault="0041155E" w:rsidP="0041155E">
      <w:pPr>
        <w:jc w:val="both"/>
        <w:rPr>
          <w:rFonts w:ascii="Garamond" w:hAnsi="Garamond"/>
          <w:lang w:val="en-US"/>
        </w:rPr>
      </w:pPr>
    </w:p>
    <w:p w14:paraId="6347D2E7" w14:textId="14671E71" w:rsidR="0041155E" w:rsidRDefault="00AE783B" w:rsidP="0041155E">
      <w:pPr>
        <w:jc w:val="both"/>
        <w:rPr>
          <w:rFonts w:ascii="Garamond" w:hAnsi="Garamond"/>
          <w:lang w:val="en-US"/>
        </w:rPr>
      </w:pPr>
      <w:r>
        <w:rPr>
          <w:rFonts w:ascii="Garamond" w:hAnsi="Garamond"/>
          <w:lang w:val="en-US"/>
        </w:rPr>
        <w:t>In</w:t>
      </w:r>
      <w:r w:rsidR="0041155E">
        <w:rPr>
          <w:rFonts w:ascii="Garamond" w:hAnsi="Garamond"/>
          <w:lang w:val="en-US"/>
        </w:rPr>
        <w:t xml:space="preserve"> what follows, I seek to show that IF in the Gulf can be understood </w:t>
      </w:r>
      <w:r w:rsidR="0041155E" w:rsidRPr="003405F1">
        <w:rPr>
          <w:rFonts w:ascii="Garamond" w:hAnsi="Garamond"/>
          <w:lang w:val="en-US"/>
        </w:rPr>
        <w:t xml:space="preserve">as a </w:t>
      </w:r>
      <w:r w:rsidR="0041155E">
        <w:rPr>
          <w:rFonts w:ascii="Garamond" w:hAnsi="Garamond"/>
          <w:lang w:val="en-US"/>
        </w:rPr>
        <w:t>particular</w:t>
      </w:r>
      <w:r w:rsidR="0041155E" w:rsidRPr="003405F1">
        <w:rPr>
          <w:rFonts w:ascii="Garamond" w:hAnsi="Garamond"/>
          <w:lang w:val="en-US"/>
        </w:rPr>
        <w:t xml:space="preserve"> </w:t>
      </w:r>
      <w:r w:rsidR="0041155E">
        <w:rPr>
          <w:rFonts w:ascii="Garamond" w:hAnsi="Garamond"/>
          <w:lang w:val="en-US"/>
        </w:rPr>
        <w:t xml:space="preserve">and distinctive </w:t>
      </w:r>
      <w:r w:rsidR="0041155E" w:rsidRPr="003405F1">
        <w:rPr>
          <w:rFonts w:ascii="Garamond" w:hAnsi="Garamond"/>
          <w:lang w:val="en-US"/>
        </w:rPr>
        <w:t>instantiation of finance capital</w:t>
      </w:r>
      <w:r w:rsidR="0041155E">
        <w:rPr>
          <w:rFonts w:ascii="Garamond" w:hAnsi="Garamond"/>
          <w:lang w:val="en-US"/>
        </w:rPr>
        <w:t xml:space="preserve"> at the global scale. A central aspect to this </w:t>
      </w:r>
      <w:r w:rsidR="00477792">
        <w:rPr>
          <w:rFonts w:ascii="Garamond" w:hAnsi="Garamond"/>
          <w:lang w:val="en-US"/>
        </w:rPr>
        <w:t xml:space="preserve">analysis </w:t>
      </w:r>
      <w:r w:rsidR="0041155E">
        <w:rPr>
          <w:rFonts w:ascii="Garamond" w:hAnsi="Garamond"/>
          <w:lang w:val="en-US"/>
        </w:rPr>
        <w:t xml:space="preserve">will </w:t>
      </w:r>
      <w:r w:rsidR="00477792">
        <w:rPr>
          <w:rFonts w:ascii="Garamond" w:hAnsi="Garamond"/>
          <w:lang w:val="en-US"/>
        </w:rPr>
        <w:t xml:space="preserve">naturally </w:t>
      </w:r>
      <w:r w:rsidR="0041155E">
        <w:rPr>
          <w:rFonts w:ascii="Garamond" w:hAnsi="Garamond"/>
          <w:lang w:val="en-US"/>
        </w:rPr>
        <w:t xml:space="preserve">be an investigation into the ownership and control of Islamic banks, and, in a related sense, how the relationship of Islamic banks to capital accumulation might (if at all) diverge from patterns found in the conventional banking sector. Rather </w:t>
      </w:r>
      <w:r w:rsidR="00A556C1">
        <w:rPr>
          <w:rFonts w:ascii="Garamond" w:hAnsi="Garamond"/>
          <w:lang w:val="en-US"/>
        </w:rPr>
        <w:t>strikingly</w:t>
      </w:r>
      <w:r w:rsidR="0041155E">
        <w:rPr>
          <w:rFonts w:ascii="Garamond" w:hAnsi="Garamond"/>
          <w:lang w:val="en-US"/>
        </w:rPr>
        <w:t>, however –</w:t>
      </w:r>
      <w:r w:rsidR="0041155E" w:rsidRPr="005D4B47">
        <w:rPr>
          <w:rFonts w:ascii="Garamond" w:hAnsi="Garamond"/>
          <w:lang w:val="en-US"/>
        </w:rPr>
        <w:t xml:space="preserve"> </w:t>
      </w:r>
      <w:r w:rsidR="0041155E">
        <w:rPr>
          <w:rFonts w:ascii="Garamond" w:hAnsi="Garamond"/>
          <w:lang w:val="en-US"/>
        </w:rPr>
        <w:t>given the fact that Islamic banking constitutes the largest part of Islamic financial markets today – this question has been a relatively understudied area of the critical IF literature, which has instead tended to focus on Islamic debt instruments (</w:t>
      </w:r>
      <w:r w:rsidR="0041155E" w:rsidRPr="00211FCE">
        <w:rPr>
          <w:rFonts w:ascii="Garamond" w:hAnsi="Garamond"/>
          <w:i/>
          <w:lang w:val="en-US"/>
        </w:rPr>
        <w:t>sukuk</w:t>
      </w:r>
      <w:r w:rsidR="0041155E">
        <w:rPr>
          <w:rFonts w:ascii="Garamond" w:hAnsi="Garamond"/>
          <w:lang w:val="en-US"/>
        </w:rPr>
        <w:t xml:space="preserve">), or the ways that the institutional forms of Islamic financial governance have developed alongside global financial imperatives. While there are </w:t>
      </w:r>
      <w:r w:rsidR="00F03180">
        <w:rPr>
          <w:rFonts w:ascii="Garamond" w:hAnsi="Garamond"/>
          <w:lang w:val="en-US"/>
        </w:rPr>
        <w:t>several</w:t>
      </w:r>
      <w:r w:rsidR="0041155E">
        <w:rPr>
          <w:rFonts w:ascii="Garamond" w:hAnsi="Garamond"/>
          <w:lang w:val="en-US"/>
        </w:rPr>
        <w:t xml:space="preserve"> studies that analyze the nature of banking in countries with significant Islamic systems (Erturk 2003; Rethel 2010; Marois 2011, 2012; Hanieh 2016), these do not explore the distinctiveness of Islamic banks within broader trajectories of capitalist class power. This lacuna also has a further regional dimension reflected in the wider literature –</w:t>
      </w:r>
      <w:r w:rsidR="005B1C19">
        <w:rPr>
          <w:rFonts w:ascii="Garamond" w:hAnsi="Garamond"/>
          <w:lang w:val="en-US"/>
        </w:rPr>
        <w:t xml:space="preserve"> </w:t>
      </w:r>
      <w:r w:rsidR="0041155E">
        <w:rPr>
          <w:rFonts w:ascii="Garamond" w:hAnsi="Garamond"/>
          <w:lang w:val="en-US"/>
        </w:rPr>
        <w:t xml:space="preserve">GCC banks </w:t>
      </w:r>
      <w:r w:rsidR="00F94F55">
        <w:rPr>
          <w:rFonts w:ascii="Garamond" w:hAnsi="Garamond"/>
          <w:lang w:val="en-US"/>
        </w:rPr>
        <w:t>have been</w:t>
      </w:r>
      <w:r w:rsidR="0041155E">
        <w:rPr>
          <w:rFonts w:ascii="Garamond" w:hAnsi="Garamond"/>
          <w:lang w:val="en-US"/>
        </w:rPr>
        <w:t xml:space="preserve"> </w:t>
      </w:r>
      <w:r w:rsidR="00F94F55">
        <w:rPr>
          <w:rFonts w:ascii="Garamond" w:hAnsi="Garamond"/>
          <w:lang w:val="en-US"/>
        </w:rPr>
        <w:t>notably</w:t>
      </w:r>
      <w:r w:rsidR="006C5D20">
        <w:rPr>
          <w:rFonts w:ascii="Garamond" w:hAnsi="Garamond"/>
          <w:lang w:val="en-US"/>
        </w:rPr>
        <w:t xml:space="preserve"> </w:t>
      </w:r>
      <w:r w:rsidR="00B1181D">
        <w:rPr>
          <w:rFonts w:ascii="Garamond" w:hAnsi="Garamond"/>
          <w:lang w:val="en-US"/>
        </w:rPr>
        <w:t>absent in</w:t>
      </w:r>
      <w:r w:rsidR="0041155E">
        <w:rPr>
          <w:rFonts w:ascii="Garamond" w:hAnsi="Garamond"/>
          <w:lang w:val="en-US"/>
        </w:rPr>
        <w:t xml:space="preserve"> </w:t>
      </w:r>
      <w:r w:rsidR="005B1C19">
        <w:rPr>
          <w:rFonts w:ascii="Garamond" w:hAnsi="Garamond"/>
          <w:lang w:val="en-US"/>
        </w:rPr>
        <w:t xml:space="preserve">larger </w:t>
      </w:r>
      <w:r w:rsidR="0041155E">
        <w:rPr>
          <w:rFonts w:ascii="Garamond" w:hAnsi="Garamond"/>
          <w:lang w:val="en-US"/>
        </w:rPr>
        <w:t xml:space="preserve">comparative surveys of </w:t>
      </w:r>
      <w:r w:rsidR="005970C1">
        <w:rPr>
          <w:rFonts w:ascii="Garamond" w:hAnsi="Garamond"/>
          <w:lang w:val="en-US"/>
        </w:rPr>
        <w:t>financialis</w:t>
      </w:r>
      <w:r w:rsidR="006C5D20">
        <w:rPr>
          <w:rFonts w:ascii="Garamond" w:hAnsi="Garamond"/>
          <w:lang w:val="en-US"/>
        </w:rPr>
        <w:t xml:space="preserve">ation and </w:t>
      </w:r>
      <w:r w:rsidR="0041155E">
        <w:rPr>
          <w:rFonts w:ascii="Garamond" w:hAnsi="Garamond"/>
          <w:lang w:val="en-US"/>
        </w:rPr>
        <w:t>financial market development (</w:t>
      </w:r>
      <w:r w:rsidR="0041155E" w:rsidRPr="002572E7">
        <w:rPr>
          <w:rFonts w:ascii="Garamond" w:hAnsi="Garamond"/>
          <w:lang w:val="en-US"/>
        </w:rPr>
        <w:t>Tori and Onaran 2017; Karwowski and Stockhammer 2017</w:t>
      </w:r>
      <w:r w:rsidR="0041155E">
        <w:rPr>
          <w:rFonts w:ascii="Garamond" w:hAnsi="Garamond"/>
          <w:lang w:val="en-US"/>
        </w:rPr>
        <w:t xml:space="preserve">; Brown </w:t>
      </w:r>
      <w:r w:rsidR="004163F8">
        <w:rPr>
          <w:rFonts w:ascii="Garamond" w:hAnsi="Garamond"/>
          <w:lang w:val="en-US"/>
        </w:rPr>
        <w:t xml:space="preserve">et al </w:t>
      </w:r>
      <w:r w:rsidR="0041155E">
        <w:rPr>
          <w:rFonts w:ascii="Garamond" w:hAnsi="Garamond"/>
          <w:lang w:val="en-US"/>
        </w:rPr>
        <w:t>2017).</w:t>
      </w:r>
    </w:p>
    <w:p w14:paraId="5572E679" w14:textId="77777777" w:rsidR="0041155E" w:rsidRDefault="0041155E" w:rsidP="0041155E">
      <w:pPr>
        <w:jc w:val="both"/>
        <w:rPr>
          <w:rFonts w:ascii="Garamond" w:hAnsi="Garamond"/>
          <w:lang w:val="en-US"/>
        </w:rPr>
      </w:pPr>
    </w:p>
    <w:p w14:paraId="340081C8" w14:textId="234CD43B" w:rsidR="0041155E" w:rsidRDefault="0041155E" w:rsidP="0041155E">
      <w:pPr>
        <w:jc w:val="both"/>
        <w:rPr>
          <w:rFonts w:ascii="Garamond" w:hAnsi="Garamond"/>
          <w:lang w:val="en-US"/>
        </w:rPr>
      </w:pPr>
      <w:r>
        <w:rPr>
          <w:rFonts w:ascii="Garamond" w:hAnsi="Garamond"/>
          <w:lang w:val="en-US"/>
        </w:rPr>
        <w:t xml:space="preserve">Crucially, however, </w:t>
      </w:r>
      <w:r w:rsidR="0074504E">
        <w:rPr>
          <w:rFonts w:ascii="Garamond" w:hAnsi="Garamond"/>
          <w:lang w:val="en-US"/>
        </w:rPr>
        <w:t xml:space="preserve">this positioning </w:t>
      </w:r>
      <w:r>
        <w:rPr>
          <w:rFonts w:ascii="Garamond" w:hAnsi="Garamond"/>
          <w:lang w:val="en-US"/>
        </w:rPr>
        <w:t xml:space="preserve">of IF as a form of finance capital also needs to consider the relationship between Islamic banks and other economic sectors. In this respect, there is a marked tendency within much of the writing on IF to cleave Islamic financial markets and institutions away from the wider circuit of capital, and consider IF in its purely </w:t>
      </w:r>
      <w:r w:rsidRPr="000F736D">
        <w:rPr>
          <w:rFonts w:ascii="Garamond" w:hAnsi="Garamond"/>
          <w:i/>
          <w:lang w:val="en-US"/>
        </w:rPr>
        <w:t>financial</w:t>
      </w:r>
      <w:r>
        <w:rPr>
          <w:rFonts w:ascii="Garamond" w:hAnsi="Garamond"/>
          <w:lang w:val="en-US"/>
        </w:rPr>
        <w:t xml:space="preserve"> dimensions, conceptually distinct from other moments of accumulation. Pointedly, this feature of the IF literature stands in contrast with one of the actual core claims of Islamic jurisprudence, which, as Rethel notes, embraces “</w:t>
      </w:r>
      <w:r w:rsidRPr="00DD4891">
        <w:rPr>
          <w:rFonts w:ascii="Garamond" w:hAnsi="Garamond"/>
          <w:lang w:val="en-US"/>
        </w:rPr>
        <w:t>the mutually constitutive roles of the financial and the productive dimensions of the economy.</w:t>
      </w:r>
      <w:r>
        <w:rPr>
          <w:rFonts w:ascii="Garamond" w:hAnsi="Garamond"/>
          <w:lang w:val="en-US"/>
        </w:rPr>
        <w:t xml:space="preserve"> … [where]</w:t>
      </w:r>
      <w:r w:rsidRPr="00DD4891">
        <w:rPr>
          <w:rFonts w:ascii="Garamond" w:hAnsi="Garamond"/>
          <w:lang w:val="en-US"/>
        </w:rPr>
        <w:t xml:space="preserve"> the primary purpose of finance is seen as servin</w:t>
      </w:r>
      <w:r>
        <w:rPr>
          <w:rFonts w:ascii="Garamond" w:hAnsi="Garamond"/>
          <w:lang w:val="en-US"/>
        </w:rPr>
        <w:t>g the needs of the latter”</w:t>
      </w:r>
      <w:r w:rsidRPr="00DD4891">
        <w:rPr>
          <w:rFonts w:ascii="Garamond" w:hAnsi="Garamond"/>
          <w:lang w:val="en-US"/>
        </w:rPr>
        <w:t xml:space="preserve"> </w:t>
      </w:r>
      <w:r>
        <w:rPr>
          <w:rFonts w:ascii="Garamond" w:hAnsi="Garamond"/>
          <w:lang w:val="en-US"/>
        </w:rPr>
        <w:t xml:space="preserve">(Rethel 2017, p.564). </w:t>
      </w:r>
      <w:r w:rsidR="00F94F55">
        <w:rPr>
          <w:rFonts w:ascii="Garamond" w:hAnsi="Garamond"/>
          <w:lang w:val="en-US"/>
        </w:rPr>
        <w:t xml:space="preserve">Approaching IF through the lens of finance capital helps us unpack </w:t>
      </w:r>
      <w:r>
        <w:rPr>
          <w:rFonts w:ascii="Garamond" w:hAnsi="Garamond"/>
          <w:lang w:val="en-US"/>
        </w:rPr>
        <w:t xml:space="preserve">the </w:t>
      </w:r>
      <w:r w:rsidR="00F94F55">
        <w:rPr>
          <w:rFonts w:ascii="Garamond" w:hAnsi="Garamond"/>
          <w:lang w:val="en-US"/>
        </w:rPr>
        <w:t xml:space="preserve">full </w:t>
      </w:r>
      <w:r>
        <w:rPr>
          <w:rFonts w:ascii="Garamond" w:hAnsi="Garamond"/>
          <w:lang w:val="en-US"/>
        </w:rPr>
        <w:t>implications of this contention</w:t>
      </w:r>
      <w:r w:rsidR="00F94F55">
        <w:rPr>
          <w:rFonts w:ascii="Garamond" w:hAnsi="Garamond"/>
          <w:lang w:val="en-US"/>
        </w:rPr>
        <w:t>, and necessitates</w:t>
      </w:r>
      <w:r>
        <w:rPr>
          <w:rFonts w:ascii="Garamond" w:hAnsi="Garamond"/>
          <w:lang w:val="en-US"/>
        </w:rPr>
        <w:t xml:space="preserve"> an investigation of the linkages that exist between Islamic financial activities – such as banking – and other economic activities.</w:t>
      </w:r>
    </w:p>
    <w:p w14:paraId="0815C6E4" w14:textId="77777777" w:rsidR="0041155E" w:rsidRDefault="0041155E" w:rsidP="0041155E">
      <w:pPr>
        <w:jc w:val="both"/>
        <w:rPr>
          <w:rFonts w:ascii="Garamond" w:hAnsi="Garamond"/>
        </w:rPr>
      </w:pPr>
    </w:p>
    <w:p w14:paraId="467BDDC3" w14:textId="6B054F8C" w:rsidR="0041155E" w:rsidRDefault="00AE1D75" w:rsidP="0041155E">
      <w:pPr>
        <w:jc w:val="both"/>
        <w:rPr>
          <w:rFonts w:ascii="Garamond" w:hAnsi="Garamond"/>
          <w:lang w:val="en-US"/>
        </w:rPr>
      </w:pPr>
      <w:r>
        <w:rPr>
          <w:rFonts w:ascii="Garamond" w:hAnsi="Garamond"/>
          <w:lang w:val="en-US"/>
        </w:rPr>
        <w:t>GCC</w:t>
      </w:r>
      <w:r w:rsidR="0041155E">
        <w:rPr>
          <w:rFonts w:ascii="Garamond" w:hAnsi="Garamond"/>
          <w:lang w:val="en-US"/>
        </w:rPr>
        <w:t xml:space="preserve"> Islamic finance provides an ideal case through which to address these </w:t>
      </w:r>
      <w:r w:rsidR="00811581">
        <w:rPr>
          <w:rFonts w:ascii="Garamond" w:hAnsi="Garamond"/>
          <w:lang w:val="en-US"/>
        </w:rPr>
        <w:t>various gaps</w:t>
      </w:r>
      <w:r w:rsidR="0041155E">
        <w:rPr>
          <w:rFonts w:ascii="Garamond" w:hAnsi="Garamond"/>
          <w:lang w:val="en-US"/>
        </w:rPr>
        <w:t xml:space="preserve">. Not only are GCC Islamic banks and other institutions among the largest and most influential of their kind in the world, the weight of IF in the Gulf is growing significantly and is explicitly projected in national plans and ‘Vision’ documents as a key priority of future development policies. As a consequence, financial markets in the Gulf are closely interwoven with the accumulation of Islamic banks, the influence of which extends across a wide range of economic activities. </w:t>
      </w:r>
      <w:r w:rsidR="002A5387">
        <w:rPr>
          <w:rFonts w:ascii="Garamond" w:hAnsi="Garamond"/>
          <w:lang w:val="en-US"/>
        </w:rPr>
        <w:t>Gulf governments also highlight Islamic finance as an essential strategic element to</w:t>
      </w:r>
      <w:r w:rsidR="0041155E">
        <w:rPr>
          <w:rFonts w:ascii="Garamond" w:hAnsi="Garamond"/>
          <w:lang w:val="en-US"/>
        </w:rPr>
        <w:t xml:space="preserve"> the region’s </w:t>
      </w:r>
      <w:r w:rsidR="002A5387">
        <w:rPr>
          <w:rFonts w:ascii="Garamond" w:hAnsi="Garamond"/>
          <w:lang w:val="en-US"/>
        </w:rPr>
        <w:t>evolving linkages with other international</w:t>
      </w:r>
      <w:r w:rsidR="0041155E">
        <w:rPr>
          <w:rFonts w:ascii="Garamond" w:hAnsi="Garamond"/>
          <w:lang w:val="en-US"/>
        </w:rPr>
        <w:t xml:space="preserve"> </w:t>
      </w:r>
      <w:r w:rsidR="002A5387">
        <w:rPr>
          <w:rFonts w:ascii="Garamond" w:hAnsi="Garamond"/>
          <w:lang w:val="en-US"/>
        </w:rPr>
        <w:t xml:space="preserve">markets (particularly </w:t>
      </w:r>
      <w:r w:rsidR="00EE2FCD">
        <w:rPr>
          <w:rFonts w:ascii="Garamond" w:hAnsi="Garamond"/>
          <w:lang w:val="en-US"/>
        </w:rPr>
        <w:t xml:space="preserve">across </w:t>
      </w:r>
      <w:r w:rsidR="002A5387">
        <w:rPr>
          <w:rFonts w:ascii="Garamond" w:hAnsi="Garamond"/>
          <w:lang w:val="en-US"/>
        </w:rPr>
        <w:t>South-East Asia</w:t>
      </w:r>
      <w:r w:rsidR="00EE2FCD">
        <w:rPr>
          <w:rFonts w:ascii="Garamond" w:hAnsi="Garamond"/>
          <w:lang w:val="en-US"/>
        </w:rPr>
        <w:t xml:space="preserve">, the Middle East, and Africa). </w:t>
      </w:r>
      <w:r w:rsidR="0041155E">
        <w:rPr>
          <w:rFonts w:ascii="Garamond" w:hAnsi="Garamond"/>
          <w:lang w:val="en-US"/>
        </w:rPr>
        <w:t xml:space="preserve">In this manner, IF in the Gulf </w:t>
      </w:r>
      <w:r w:rsidR="00EE2FCD">
        <w:rPr>
          <w:rFonts w:ascii="Garamond" w:hAnsi="Garamond"/>
          <w:lang w:val="en-US"/>
        </w:rPr>
        <w:t xml:space="preserve">not only </w:t>
      </w:r>
      <w:r w:rsidR="0041155E">
        <w:rPr>
          <w:rFonts w:ascii="Garamond" w:hAnsi="Garamond"/>
          <w:lang w:val="en-US"/>
        </w:rPr>
        <w:t>provide</w:t>
      </w:r>
      <w:r w:rsidR="00EE2FCD">
        <w:rPr>
          <w:rFonts w:ascii="Garamond" w:hAnsi="Garamond"/>
          <w:lang w:val="en-US"/>
        </w:rPr>
        <w:t>s</w:t>
      </w:r>
      <w:r w:rsidR="0041155E">
        <w:rPr>
          <w:rFonts w:ascii="Garamond" w:hAnsi="Garamond"/>
          <w:lang w:val="en-US"/>
        </w:rPr>
        <w:t xml:space="preserve"> illuminating insights into the variegated nature of financial</w:t>
      </w:r>
      <w:r w:rsidR="00CC39D2">
        <w:rPr>
          <w:rFonts w:ascii="Garamond" w:hAnsi="Garamond"/>
          <w:lang w:val="en-US"/>
        </w:rPr>
        <w:t>ise</w:t>
      </w:r>
      <w:r w:rsidR="0041155E">
        <w:rPr>
          <w:rFonts w:ascii="Garamond" w:hAnsi="Garamond"/>
          <w:lang w:val="en-US"/>
        </w:rPr>
        <w:t>d</w:t>
      </w:r>
      <w:r w:rsidR="00EE2FCD">
        <w:rPr>
          <w:rFonts w:ascii="Garamond" w:hAnsi="Garamond"/>
          <w:lang w:val="en-US"/>
        </w:rPr>
        <w:t xml:space="preserve"> capitalism outside of the core, but also holds important implications for the future patterning of South-South relations.</w:t>
      </w:r>
    </w:p>
    <w:p w14:paraId="6E5D7486" w14:textId="77777777" w:rsidR="00A62B16" w:rsidRDefault="00A62B16" w:rsidP="00A62B16">
      <w:pPr>
        <w:jc w:val="both"/>
        <w:rPr>
          <w:rFonts w:ascii="Garamond" w:hAnsi="Garamond"/>
        </w:rPr>
      </w:pPr>
    </w:p>
    <w:p w14:paraId="124C1EE3" w14:textId="59B36B21" w:rsidR="00A62B16" w:rsidRPr="00F44A77" w:rsidRDefault="007F3B6F" w:rsidP="00A62B16">
      <w:pPr>
        <w:contextualSpacing/>
        <w:jc w:val="both"/>
        <w:rPr>
          <w:rFonts w:ascii="Garamond" w:hAnsi="Garamond"/>
          <w:b/>
        </w:rPr>
      </w:pPr>
      <w:r>
        <w:rPr>
          <w:rFonts w:ascii="Garamond" w:hAnsi="Garamond"/>
          <w:b/>
        </w:rPr>
        <w:t xml:space="preserve">3. GCC </w:t>
      </w:r>
      <w:r w:rsidR="00A62B16">
        <w:rPr>
          <w:rFonts w:ascii="Garamond" w:hAnsi="Garamond"/>
          <w:b/>
        </w:rPr>
        <w:t xml:space="preserve">Finance Capital and Islamic Banks </w:t>
      </w:r>
    </w:p>
    <w:p w14:paraId="0D4994A7" w14:textId="77777777" w:rsidR="00A62B16" w:rsidRDefault="00A62B16" w:rsidP="00A62B16">
      <w:pPr>
        <w:contextualSpacing/>
        <w:jc w:val="both"/>
        <w:rPr>
          <w:rFonts w:ascii="Garamond" w:hAnsi="Garamond"/>
        </w:rPr>
      </w:pPr>
    </w:p>
    <w:p w14:paraId="7CADC029" w14:textId="01805BE0" w:rsidR="00A62B16" w:rsidRDefault="00A62B16" w:rsidP="00A62B16">
      <w:pPr>
        <w:jc w:val="both"/>
        <w:rPr>
          <w:rFonts w:ascii="Garamond" w:hAnsi="Garamond"/>
        </w:rPr>
      </w:pPr>
      <w:r>
        <w:rPr>
          <w:rFonts w:ascii="Garamond" w:hAnsi="Garamond"/>
        </w:rPr>
        <w:t>Islamic banking services in the GCC are offered by both conventional and fully-fledged Islamic banks via two different institutional routes. On the conventional side, standard commercial banks operate Islamic ‘windows’ through which Sharia-compliant options are provided by dedicated</w:t>
      </w:r>
      <w:r w:rsidRPr="00F929B2">
        <w:rPr>
          <w:rFonts w:ascii="Garamond" w:hAnsi="Garamond"/>
        </w:rPr>
        <w:t xml:space="preserve"> </w:t>
      </w:r>
      <w:r>
        <w:rPr>
          <w:rFonts w:ascii="Garamond" w:hAnsi="Garamond"/>
        </w:rPr>
        <w:t>units that are treated (for accounting purposes) as separate from interest-bearing accounts.</w:t>
      </w:r>
      <w:r>
        <w:rPr>
          <w:rStyle w:val="FootnoteReference"/>
          <w:rFonts w:ascii="Garamond" w:hAnsi="Garamond"/>
        </w:rPr>
        <w:footnoteReference w:id="4"/>
      </w:r>
      <w:r>
        <w:rPr>
          <w:rFonts w:ascii="Garamond" w:hAnsi="Garamond"/>
        </w:rPr>
        <w:t xml:space="preserve"> </w:t>
      </w:r>
      <w:r w:rsidR="00EC2412">
        <w:rPr>
          <w:rFonts w:ascii="Garamond" w:hAnsi="Garamond"/>
        </w:rPr>
        <w:t xml:space="preserve">Alongside these conventional banks </w:t>
      </w:r>
      <w:r>
        <w:rPr>
          <w:rFonts w:ascii="Garamond" w:hAnsi="Garamond"/>
        </w:rPr>
        <w:t>are the standalone or wholly-Islamic Banks, which special</w:t>
      </w:r>
      <w:r w:rsidR="00CC39D2">
        <w:rPr>
          <w:rFonts w:ascii="Garamond" w:hAnsi="Garamond"/>
        </w:rPr>
        <w:t>ise</w:t>
      </w:r>
      <w:r>
        <w:rPr>
          <w:rFonts w:ascii="Garamond" w:hAnsi="Garamond"/>
        </w:rPr>
        <w:t xml:space="preserve"> solely in Sharia-compliant financing. The world’s first modern Islamic bank, the Dubai Islamic Bank, was established in the UAE in 1975, and since that time, a further 53 Islamic banks have been set up across the GCC. Today, Islamic Banks make up around one-third of all active banks in the GCC. The largest of these wholly-Islamic banks rank among the biggest of </w:t>
      </w:r>
      <w:r w:rsidRPr="00746FD1">
        <w:rPr>
          <w:rFonts w:ascii="Garamond" w:hAnsi="Garamond"/>
          <w:i/>
        </w:rPr>
        <w:t>all</w:t>
      </w:r>
      <w:r>
        <w:rPr>
          <w:rFonts w:ascii="Garamond" w:hAnsi="Garamond"/>
        </w:rPr>
        <w:t xml:space="preserve"> banks in their respective countries: in Saudi Arabia, Kuwait, and Qatar, for example, Islamic banks hold second place within each country’s banking sector (according to asset size). Moreover, the weight of such banks appears to be increasing, as a growing number of conventional banks have decided to transform themselves into wholly-Islamic banks (the latest being Saudi Arabia’s largest bank, the National Commercial Bank, which has pledged to convert itself into an Islamic institution by 2020</w:t>
      </w:r>
      <w:r w:rsidR="00B250AD">
        <w:rPr>
          <w:rFonts w:ascii="Garamond" w:hAnsi="Garamond"/>
        </w:rPr>
        <w:t xml:space="preserve"> (Rashad 2014)</w:t>
      </w:r>
      <w:r>
        <w:rPr>
          <w:rFonts w:ascii="Garamond" w:hAnsi="Garamond"/>
        </w:rPr>
        <w:t>).</w:t>
      </w:r>
    </w:p>
    <w:p w14:paraId="30B1E5B3" w14:textId="77777777" w:rsidR="00A62B16" w:rsidRDefault="00A62B16" w:rsidP="00A62B16">
      <w:pPr>
        <w:jc w:val="both"/>
        <w:rPr>
          <w:rFonts w:ascii="Garamond" w:hAnsi="Garamond"/>
        </w:rPr>
      </w:pPr>
    </w:p>
    <w:p w14:paraId="33C5C0CC" w14:textId="6009123E" w:rsidR="00A62B16" w:rsidRDefault="00A62B16" w:rsidP="00A62B16">
      <w:pPr>
        <w:jc w:val="both"/>
        <w:rPr>
          <w:rFonts w:ascii="Garamond" w:hAnsi="Garamond"/>
        </w:rPr>
      </w:pPr>
      <w:r>
        <w:rPr>
          <w:rFonts w:ascii="Garamond" w:hAnsi="Garamond"/>
        </w:rPr>
        <w:t xml:space="preserve">Although the number </w:t>
      </w:r>
      <w:r w:rsidR="00EC2412">
        <w:rPr>
          <w:rFonts w:ascii="Garamond" w:hAnsi="Garamond"/>
        </w:rPr>
        <w:t>(</w:t>
      </w:r>
      <w:r>
        <w:rPr>
          <w:rFonts w:ascii="Garamond" w:hAnsi="Garamond"/>
        </w:rPr>
        <w:t>and size</w:t>
      </w:r>
      <w:r w:rsidR="00EC2412">
        <w:rPr>
          <w:rFonts w:ascii="Garamond" w:hAnsi="Garamond"/>
        </w:rPr>
        <w:t>)</w:t>
      </w:r>
      <w:r>
        <w:rPr>
          <w:rFonts w:ascii="Garamond" w:hAnsi="Garamond"/>
        </w:rPr>
        <w:t xml:space="preserve"> of conventional banks remains larger than Islamic banks, </w:t>
      </w:r>
      <w:r w:rsidR="0061674A">
        <w:rPr>
          <w:rFonts w:ascii="Garamond" w:hAnsi="Garamond"/>
        </w:rPr>
        <w:t>the Sharia</w:t>
      </w:r>
      <w:r w:rsidR="00EC2412">
        <w:rPr>
          <w:rFonts w:ascii="Garamond" w:hAnsi="Garamond"/>
        </w:rPr>
        <w:t>-compliant sector is growing at a rapid rate</w:t>
      </w:r>
      <w:r>
        <w:rPr>
          <w:rFonts w:ascii="Garamond" w:hAnsi="Garamond"/>
        </w:rPr>
        <w:t>. Between 2011 and 2017, the total value of assets held by GCC Islamic banks grew by 90% compared to 65% in the conventional sector.</w:t>
      </w:r>
      <w:r w:rsidR="004F657A">
        <w:rPr>
          <w:rStyle w:val="FootnoteReference"/>
          <w:rFonts w:ascii="Garamond" w:hAnsi="Garamond"/>
        </w:rPr>
        <w:footnoteReference w:id="5"/>
      </w:r>
      <w:r>
        <w:rPr>
          <w:rFonts w:ascii="Garamond" w:hAnsi="Garamond"/>
        </w:rPr>
        <w:t xml:space="preserve"> Growth has been fastest in Saudi Arabia – the largest and most important banking market in the Middle East – where Islamic banking assets passed the 50% mark for the first time ever in 2014 and now stand at 54%, up from 43% in 2011. Likewise, a sizeable proportion of total bank assets are Islamic across Kuwait (43%, unchanged from 2011), Qatar (27% up from 23%), the UAE (24% up from 18%), and Bahrain (29%)</w:t>
      </w:r>
      <w:r w:rsidR="004F657A">
        <w:rPr>
          <w:rFonts w:ascii="Garamond" w:hAnsi="Garamond"/>
        </w:rPr>
        <w:t xml:space="preserve"> (ITR 2017)</w:t>
      </w:r>
      <w:r>
        <w:rPr>
          <w:rFonts w:ascii="Garamond" w:hAnsi="Garamond"/>
        </w:rPr>
        <w:t xml:space="preserve">. The one apparent exception to this pan-GCC trend of banking Islamisation is Oman, where the number of Islamic banks and the share of Islamic banking assets remains tiny (3%) compared to other GCC states; in 2014, however, the Omani government announced a series of strategic measures aimed at encouraging the development of Islamic banking, </w:t>
      </w:r>
      <w:r w:rsidR="00435CB9">
        <w:rPr>
          <w:rFonts w:ascii="Garamond" w:hAnsi="Garamond"/>
        </w:rPr>
        <w:t xml:space="preserve">including regulations around the licensing of Islamic banks and Islamic insurers, </w:t>
      </w:r>
      <w:r w:rsidR="00917A6C">
        <w:rPr>
          <w:rFonts w:ascii="Garamond" w:hAnsi="Garamond"/>
        </w:rPr>
        <w:t>plans for the Sultanate’s first</w:t>
      </w:r>
      <w:r w:rsidR="00435CB9">
        <w:rPr>
          <w:rFonts w:ascii="Garamond" w:hAnsi="Garamond"/>
        </w:rPr>
        <w:t xml:space="preserve"> sovereign </w:t>
      </w:r>
      <w:r w:rsidR="00435CB9" w:rsidRPr="00917A6C">
        <w:rPr>
          <w:rFonts w:ascii="Garamond" w:hAnsi="Garamond"/>
          <w:i/>
        </w:rPr>
        <w:t>sukuk</w:t>
      </w:r>
      <w:r w:rsidR="00435CB9">
        <w:rPr>
          <w:rFonts w:ascii="Garamond" w:hAnsi="Garamond"/>
        </w:rPr>
        <w:t xml:space="preserve"> issuance, and </w:t>
      </w:r>
      <w:r w:rsidR="00917A6C">
        <w:rPr>
          <w:rFonts w:ascii="Garamond" w:hAnsi="Garamond"/>
        </w:rPr>
        <w:t>specialised</w:t>
      </w:r>
      <w:r w:rsidR="00435CB9">
        <w:rPr>
          <w:rFonts w:ascii="Garamond" w:hAnsi="Garamond"/>
        </w:rPr>
        <w:t xml:space="preserve"> training </w:t>
      </w:r>
      <w:r w:rsidR="00917A6C">
        <w:rPr>
          <w:rFonts w:ascii="Garamond" w:hAnsi="Garamond"/>
        </w:rPr>
        <w:t xml:space="preserve">courses for </w:t>
      </w:r>
      <w:r w:rsidR="003139BE">
        <w:rPr>
          <w:rFonts w:ascii="Garamond" w:hAnsi="Garamond"/>
        </w:rPr>
        <w:t>banking professionals</w:t>
      </w:r>
      <w:r w:rsidR="00917A6C">
        <w:rPr>
          <w:rFonts w:ascii="Garamond" w:hAnsi="Garamond"/>
        </w:rPr>
        <w:t xml:space="preserve">. </w:t>
      </w:r>
      <w:r w:rsidR="003139BE">
        <w:rPr>
          <w:rFonts w:ascii="Garamond" w:hAnsi="Garamond"/>
        </w:rPr>
        <w:t xml:space="preserve">In 2016, as a result of such measures, </w:t>
      </w:r>
      <w:r>
        <w:rPr>
          <w:rFonts w:ascii="Garamond" w:hAnsi="Garamond"/>
        </w:rPr>
        <w:t xml:space="preserve">the country </w:t>
      </w:r>
      <w:r w:rsidR="003139BE">
        <w:rPr>
          <w:rFonts w:ascii="Garamond" w:hAnsi="Garamond"/>
        </w:rPr>
        <w:t xml:space="preserve">registered </w:t>
      </w:r>
      <w:r>
        <w:rPr>
          <w:rFonts w:ascii="Garamond" w:hAnsi="Garamond"/>
        </w:rPr>
        <w:t xml:space="preserve">the second fastest </w:t>
      </w:r>
      <w:r w:rsidR="003139BE">
        <w:rPr>
          <w:rFonts w:ascii="Garamond" w:hAnsi="Garamond"/>
        </w:rPr>
        <w:t>growing</w:t>
      </w:r>
      <w:r>
        <w:rPr>
          <w:rFonts w:ascii="Garamond" w:hAnsi="Garamond"/>
        </w:rPr>
        <w:t xml:space="preserve"> Islamic banking </w:t>
      </w:r>
      <w:r w:rsidR="003139BE">
        <w:rPr>
          <w:rFonts w:ascii="Garamond" w:hAnsi="Garamond"/>
        </w:rPr>
        <w:t>market</w:t>
      </w:r>
      <w:r>
        <w:rPr>
          <w:rFonts w:ascii="Garamond" w:hAnsi="Garamond"/>
        </w:rPr>
        <w:t xml:space="preserve"> in </w:t>
      </w:r>
      <w:r w:rsidR="003139BE">
        <w:rPr>
          <w:rFonts w:ascii="Garamond" w:hAnsi="Garamond"/>
        </w:rPr>
        <w:t xml:space="preserve">the world </w:t>
      </w:r>
      <w:r>
        <w:rPr>
          <w:rFonts w:ascii="Garamond" w:hAnsi="Garamond"/>
        </w:rPr>
        <w:t>(ITR 2017, p.33).</w:t>
      </w:r>
    </w:p>
    <w:p w14:paraId="44821180" w14:textId="77777777" w:rsidR="00A62B16" w:rsidRDefault="00A62B16" w:rsidP="00A62B16">
      <w:pPr>
        <w:jc w:val="both"/>
        <w:rPr>
          <w:rFonts w:ascii="Garamond" w:hAnsi="Garamond"/>
        </w:rPr>
      </w:pPr>
    </w:p>
    <w:p w14:paraId="701C57C4" w14:textId="0610F474" w:rsidR="00A62B16" w:rsidRDefault="00A62B16" w:rsidP="00A62B16">
      <w:pPr>
        <w:jc w:val="both"/>
        <w:rPr>
          <w:rFonts w:ascii="Garamond" w:hAnsi="Garamond"/>
        </w:rPr>
      </w:pPr>
      <w:r>
        <w:rPr>
          <w:rFonts w:ascii="Garamond" w:hAnsi="Garamond"/>
        </w:rPr>
        <w:t xml:space="preserve">As with financial systems found in other parts of the world, </w:t>
      </w:r>
      <w:r w:rsidR="003F4A15">
        <w:rPr>
          <w:rFonts w:ascii="Garamond" w:hAnsi="Garamond"/>
        </w:rPr>
        <w:t>both conventional and Islamic</w:t>
      </w:r>
      <w:r>
        <w:rPr>
          <w:rFonts w:ascii="Garamond" w:hAnsi="Garamond"/>
        </w:rPr>
        <w:t xml:space="preserve"> banks </w:t>
      </w:r>
      <w:r w:rsidR="003F4A15">
        <w:rPr>
          <w:rFonts w:ascii="Garamond" w:hAnsi="Garamond"/>
        </w:rPr>
        <w:t xml:space="preserve">in the GCC </w:t>
      </w:r>
      <w:r>
        <w:rPr>
          <w:rFonts w:ascii="Garamond" w:hAnsi="Garamond"/>
        </w:rPr>
        <w:t xml:space="preserve">play a very prominent role in mediating the control and ownership of capital across different economic sectors (Hanieh 2016). Nonetheless, </w:t>
      </w:r>
      <w:r w:rsidR="00AE1D75">
        <w:rPr>
          <w:rFonts w:ascii="Garamond" w:hAnsi="Garamond"/>
        </w:rPr>
        <w:t>there exist</w:t>
      </w:r>
      <w:r>
        <w:rPr>
          <w:rFonts w:ascii="Garamond" w:hAnsi="Garamond"/>
        </w:rPr>
        <w:t xml:space="preserve"> </w:t>
      </w:r>
      <w:r w:rsidR="00AE1D75">
        <w:rPr>
          <w:rFonts w:ascii="Garamond" w:hAnsi="Garamond"/>
        </w:rPr>
        <w:t>significant differences in the ways that these two banking systems sit in relation to private capital in the Gulf</w:t>
      </w:r>
      <w:r>
        <w:rPr>
          <w:rFonts w:ascii="Garamond" w:hAnsi="Garamond"/>
        </w:rPr>
        <w:t>.</w:t>
      </w:r>
      <w:r w:rsidRPr="00791A3B">
        <w:rPr>
          <w:rFonts w:ascii="Garamond" w:hAnsi="Garamond"/>
        </w:rPr>
        <w:t xml:space="preserve"> </w:t>
      </w:r>
      <w:r>
        <w:rPr>
          <w:rFonts w:ascii="Garamond" w:hAnsi="Garamond"/>
        </w:rPr>
        <w:t xml:space="preserve">In this respect, Figure 1 displays the average share of state and foreign (non-GCC) ownership found across both conventional and Islamic </w:t>
      </w:r>
      <w:r w:rsidR="0064154B">
        <w:rPr>
          <w:rFonts w:ascii="Garamond" w:hAnsi="Garamond"/>
        </w:rPr>
        <w:t xml:space="preserve">GCC </w:t>
      </w:r>
      <w:r>
        <w:rPr>
          <w:rFonts w:ascii="Garamond" w:hAnsi="Garamond"/>
        </w:rPr>
        <w:t>banks. For GCC conventional banks, the average share of state/foreign ownership reaches 47%, ranging from 26% in Kuwait to 56% in the UAE. All individual GCC countries record levels greater than 45% (with the exception of Kuwait</w:t>
      </w:r>
      <w:r>
        <w:rPr>
          <w:rStyle w:val="FootnoteReference"/>
          <w:rFonts w:ascii="Garamond" w:hAnsi="Garamond"/>
        </w:rPr>
        <w:footnoteReference w:id="6"/>
      </w:r>
      <w:r>
        <w:rPr>
          <w:rFonts w:ascii="Garamond" w:hAnsi="Garamond"/>
        </w:rPr>
        <w:t>). Most of this ownership is held by Gulf governments, exercised through various state-owned investment vehicles and Sovereign Wealth Funds – levels of foreign ownership in the conventional bank sector are relatively small, particularly when compared to other countries in the Middle East (although there are a few examples of joint ventures with foreign banks, notably in Saudi Arabia). In contrast to conventional banks, the Islamic banking sector demonstrates considerably lower levels of state or foreign ownership – ranging from only 3% in Bahrain to 36% in the UAE, with an average of 18% found across the GCC.</w:t>
      </w:r>
    </w:p>
    <w:p w14:paraId="0A5FFBD5" w14:textId="77777777" w:rsidR="00A62B16" w:rsidRDefault="00A62B16" w:rsidP="00A62B16">
      <w:pPr>
        <w:contextualSpacing/>
        <w:jc w:val="both"/>
        <w:rPr>
          <w:rFonts w:ascii="Garamond" w:hAnsi="Garamond"/>
        </w:rPr>
      </w:pPr>
    </w:p>
    <w:p w14:paraId="1F4CD726" w14:textId="3F88853D" w:rsidR="00A62B16" w:rsidRPr="0007656C" w:rsidRDefault="008E42A3" w:rsidP="0007656C">
      <w:pPr>
        <w:contextualSpacing/>
        <w:jc w:val="center"/>
        <w:rPr>
          <w:rFonts w:ascii="Garamond" w:hAnsi="Garamond"/>
          <w:b/>
          <w:sz w:val="20"/>
          <w:szCs w:val="20"/>
        </w:rPr>
      </w:pPr>
      <w:r>
        <w:rPr>
          <w:rFonts w:ascii="Garamond" w:hAnsi="Garamond"/>
          <w:b/>
          <w:sz w:val="20"/>
          <w:szCs w:val="20"/>
        </w:rPr>
        <w:t xml:space="preserve">Figure 1: </w:t>
      </w:r>
      <w:r w:rsidR="00A62B16" w:rsidRPr="0007656C">
        <w:rPr>
          <w:rFonts w:ascii="Garamond" w:hAnsi="Garamond"/>
          <w:b/>
          <w:sz w:val="20"/>
          <w:szCs w:val="20"/>
        </w:rPr>
        <w:t xml:space="preserve">Average Share of Government/Foreign (non-GCC) Ownership Across </w:t>
      </w:r>
      <w:r w:rsidR="0007656C">
        <w:rPr>
          <w:rFonts w:ascii="Garamond" w:hAnsi="Garamond"/>
          <w:b/>
          <w:sz w:val="20"/>
          <w:szCs w:val="20"/>
        </w:rPr>
        <w:t>GCC</w:t>
      </w:r>
      <w:r w:rsidR="00A62B16" w:rsidRPr="0007656C">
        <w:rPr>
          <w:rFonts w:ascii="Garamond" w:hAnsi="Garamond"/>
          <w:b/>
          <w:sz w:val="20"/>
          <w:szCs w:val="20"/>
        </w:rPr>
        <w:t xml:space="preserve"> Banks</w:t>
      </w:r>
    </w:p>
    <w:p w14:paraId="61E68C31" w14:textId="77777777" w:rsidR="00A62B16" w:rsidRDefault="00A62B16" w:rsidP="0007656C">
      <w:pPr>
        <w:contextualSpacing/>
        <w:jc w:val="center"/>
        <w:rPr>
          <w:rFonts w:ascii="Garamond" w:hAnsi="Garamond"/>
        </w:rPr>
      </w:pPr>
      <w:r>
        <w:rPr>
          <w:rFonts w:ascii="Garamond" w:hAnsi="Garamond"/>
          <w:noProof/>
          <w:lang w:val="en-US"/>
        </w:rPr>
        <w:drawing>
          <wp:inline distT="0" distB="0" distL="0" distR="0" wp14:anchorId="56B9E37C" wp14:editId="3458E271">
            <wp:extent cx="4137573" cy="2560266"/>
            <wp:effectExtent l="0" t="0" r="317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k state ownership.jpg"/>
                    <pic:cNvPicPr/>
                  </pic:nvPicPr>
                  <pic:blipFill>
                    <a:blip r:embed="rId7">
                      <a:extLst>
                        <a:ext uri="{28A0092B-C50C-407E-A947-70E740481C1C}">
                          <a14:useLocalDpi xmlns:a14="http://schemas.microsoft.com/office/drawing/2010/main" val="0"/>
                        </a:ext>
                      </a:extLst>
                    </a:blip>
                    <a:stretch>
                      <a:fillRect/>
                    </a:stretch>
                  </pic:blipFill>
                  <pic:spPr>
                    <a:xfrm>
                      <a:off x="0" y="0"/>
                      <a:ext cx="4137573" cy="2560266"/>
                    </a:xfrm>
                    <a:prstGeom prst="rect">
                      <a:avLst/>
                    </a:prstGeom>
                  </pic:spPr>
                </pic:pic>
              </a:graphicData>
            </a:graphic>
          </wp:inline>
        </w:drawing>
      </w:r>
    </w:p>
    <w:p w14:paraId="649D2743" w14:textId="7AD5A92A" w:rsidR="00A62B16" w:rsidRPr="0007656C" w:rsidRDefault="0007656C" w:rsidP="0007656C">
      <w:pPr>
        <w:contextualSpacing/>
        <w:jc w:val="center"/>
        <w:rPr>
          <w:rFonts w:ascii="Garamond" w:hAnsi="Garamond"/>
          <w:sz w:val="20"/>
          <w:szCs w:val="20"/>
        </w:rPr>
      </w:pPr>
      <w:r w:rsidRPr="0007656C">
        <w:rPr>
          <w:rFonts w:ascii="Garamond" w:hAnsi="Garamond"/>
          <w:sz w:val="20"/>
          <w:szCs w:val="20"/>
        </w:rPr>
        <w:t>Source: Bankscope database, author calculations.</w:t>
      </w:r>
    </w:p>
    <w:p w14:paraId="7BF83204" w14:textId="77777777" w:rsidR="00A62B16" w:rsidRDefault="00A62B16" w:rsidP="00A62B16">
      <w:pPr>
        <w:contextualSpacing/>
        <w:jc w:val="both"/>
        <w:rPr>
          <w:rFonts w:ascii="Garamond" w:hAnsi="Garamond"/>
        </w:rPr>
      </w:pPr>
    </w:p>
    <w:p w14:paraId="7BA3CD3E" w14:textId="336467F2" w:rsidR="00A62B16" w:rsidRDefault="00A62B16" w:rsidP="00A62B16">
      <w:pPr>
        <w:contextualSpacing/>
        <w:jc w:val="both"/>
        <w:rPr>
          <w:rFonts w:ascii="Garamond" w:hAnsi="Garamond"/>
        </w:rPr>
      </w:pPr>
      <w:r>
        <w:rPr>
          <w:rFonts w:ascii="Garamond" w:hAnsi="Garamond"/>
        </w:rPr>
        <w:t xml:space="preserve">These patterns should not be taken to imply that private Gulf capital is not present at all in the ownership structures of conventional banks. Very few Gulf banks are fully state-owned and almost all Gulf banks are listed on GCC stock exchanges; the public listing of these banks provides a route through which private capital can invest in conventional banks. But the presence of private capital in conventional banks is typically marked by </w:t>
      </w:r>
      <w:r w:rsidR="002705E3">
        <w:rPr>
          <w:rFonts w:ascii="Garamond" w:hAnsi="Garamond"/>
        </w:rPr>
        <w:t>considerably</w:t>
      </w:r>
      <w:r>
        <w:rPr>
          <w:rFonts w:ascii="Garamond" w:hAnsi="Garamond"/>
        </w:rPr>
        <w:t xml:space="preserve"> smaller levels of share ownership than Islamic banks, and usually lacks any effective control. Indeed, the critical differences in banking control are illustrated by those banks that have an Ultimate Controlling Owner (UCO) – defined as a shareholder that exercises effective control over the firm</w:t>
      </w:r>
      <w:r w:rsidR="00F32F63">
        <w:rPr>
          <w:rFonts w:ascii="Garamond" w:hAnsi="Garamond"/>
        </w:rPr>
        <w:t xml:space="preserve"> (Caprio et al 2007</w:t>
      </w:r>
      <w:r>
        <w:rPr>
          <w:rFonts w:ascii="Garamond" w:hAnsi="Garamond"/>
        </w:rPr>
        <w:t xml:space="preserve">). Data on UCOs is available from the Bankscope database and reveals significant disparities in the nature of control between the two banking sectors. Of the 42 conventional GCC banks that have a UCO, only 5 (12%) are controlled by a private Gulf capital group. Conversely, 13 of the 28 Islamic Banks with a UCO are privately controlled (46%). These patterns become particularly stark when we examine the dominant banks in both sectors. For conventional banks, 8 out of the 10 largest banking institutions (by assets) have a UCO that is either a government or a foreign (non-GCC) entity – this figure compares to only 1 out of the top 10 Islamic banks. </w:t>
      </w:r>
    </w:p>
    <w:p w14:paraId="5605C539" w14:textId="77777777" w:rsidR="00A62B16" w:rsidRDefault="00A62B16" w:rsidP="00A62B16">
      <w:pPr>
        <w:contextualSpacing/>
        <w:jc w:val="both"/>
        <w:rPr>
          <w:rFonts w:ascii="Garamond" w:hAnsi="Garamond"/>
        </w:rPr>
      </w:pPr>
    </w:p>
    <w:p w14:paraId="366C05BB" w14:textId="3489DBAB" w:rsidR="00A62B16" w:rsidRDefault="00A62B16" w:rsidP="00A62B16">
      <w:pPr>
        <w:contextualSpacing/>
        <w:jc w:val="both"/>
        <w:rPr>
          <w:rFonts w:ascii="Garamond" w:hAnsi="Garamond"/>
        </w:rPr>
      </w:pPr>
      <w:r>
        <w:rPr>
          <w:rFonts w:ascii="Garamond" w:hAnsi="Garamond"/>
        </w:rPr>
        <w:t xml:space="preserve">Such figures confirm that the Islamic banking system constitutes one of the principal routes through which privately-controlled capital interacts with the financial circuit in the Gulf. Given this critical relationship, what does a closer examination of the ownership structures </w:t>
      </w:r>
      <w:r w:rsidR="008E42A3">
        <w:rPr>
          <w:rFonts w:ascii="Garamond" w:hAnsi="Garamond"/>
        </w:rPr>
        <w:t>of Islamic banks reveal? Table 1</w:t>
      </w:r>
      <w:r>
        <w:rPr>
          <w:rFonts w:ascii="Garamond" w:hAnsi="Garamond"/>
        </w:rPr>
        <w:t xml:space="preserve"> provides further details on the most prominent privately-run business groups involved in Islamic finance, their linkages to the top twenty wholly-Islamic banks in the GCC, and some of the other economic activities that they are engaged in. The groups shown are among the largest and most powerful corporate entities in the GCC, and the names of their controlling owners regularly appear on various ‘rich lists’ issued by Forbes and other business publications. Often these groups can </w:t>
      </w:r>
      <w:r>
        <w:rPr>
          <w:rFonts w:ascii="Garamond" w:hAnsi="Garamond"/>
          <w:lang w:val="en-US"/>
        </w:rPr>
        <w:t xml:space="preserve">trace their origins to merchant and other economic activities during earlier periods of state formation. </w:t>
      </w:r>
      <w:r>
        <w:rPr>
          <w:rFonts w:ascii="Garamond" w:hAnsi="Garamond"/>
        </w:rPr>
        <w:t>In a few cases (shown italic</w:t>
      </w:r>
      <w:r w:rsidR="00CC39D2">
        <w:rPr>
          <w:rFonts w:ascii="Garamond" w:hAnsi="Garamond"/>
        </w:rPr>
        <w:t>ise</w:t>
      </w:r>
      <w:r>
        <w:rPr>
          <w:rFonts w:ascii="Garamond" w:hAnsi="Garamond"/>
        </w:rPr>
        <w:t xml:space="preserve">d), these groups are privately controlled by individuals belonging to the ruling family. </w:t>
      </w:r>
    </w:p>
    <w:p w14:paraId="6924B198" w14:textId="77777777" w:rsidR="00A62B16" w:rsidRDefault="00A62B16" w:rsidP="00A62B16">
      <w:pPr>
        <w:contextualSpacing/>
        <w:jc w:val="both"/>
        <w:rPr>
          <w:rFonts w:ascii="Garamond" w:hAnsi="Garamond"/>
        </w:rPr>
      </w:pPr>
    </w:p>
    <w:p w14:paraId="3FBE0C2E" w14:textId="6EC4A2F3" w:rsidR="00A62B16" w:rsidRDefault="008E42A3" w:rsidP="00BA0F00">
      <w:pPr>
        <w:contextualSpacing/>
        <w:jc w:val="center"/>
        <w:rPr>
          <w:rFonts w:ascii="Garamond" w:hAnsi="Garamond"/>
          <w:b/>
          <w:sz w:val="20"/>
          <w:szCs w:val="20"/>
        </w:rPr>
      </w:pPr>
      <w:r>
        <w:rPr>
          <w:rFonts w:ascii="Garamond" w:hAnsi="Garamond"/>
          <w:b/>
          <w:sz w:val="20"/>
          <w:szCs w:val="20"/>
        </w:rPr>
        <w:t xml:space="preserve">Table 1: </w:t>
      </w:r>
      <w:r w:rsidR="00BA0F00" w:rsidRPr="00BA0F00">
        <w:rPr>
          <w:rFonts w:ascii="Garamond" w:hAnsi="Garamond"/>
          <w:b/>
          <w:sz w:val="20"/>
          <w:szCs w:val="20"/>
        </w:rPr>
        <w:t>Major IF-Related Business Groups in the GCC</w:t>
      </w:r>
    </w:p>
    <w:p w14:paraId="09C3FAD7" w14:textId="77777777" w:rsidR="00BA0F00" w:rsidRPr="00BA0F00" w:rsidRDefault="00BA0F00" w:rsidP="00BA0F00">
      <w:pPr>
        <w:contextualSpacing/>
        <w:jc w:val="center"/>
        <w:rPr>
          <w:rFonts w:ascii="Garamond" w:hAnsi="Garamond"/>
          <w:b/>
          <w:sz w:val="20"/>
          <w:szCs w:val="20"/>
        </w:rPr>
      </w:pPr>
    </w:p>
    <w:tbl>
      <w:tblPr>
        <w:tblStyle w:val="TableGrid"/>
        <w:tblW w:w="8330" w:type="dxa"/>
        <w:tblLayout w:type="fixed"/>
        <w:tblLook w:val="04A0" w:firstRow="1" w:lastRow="0" w:firstColumn="1" w:lastColumn="0" w:noHBand="0" w:noVBand="1"/>
      </w:tblPr>
      <w:tblGrid>
        <w:gridCol w:w="1526"/>
        <w:gridCol w:w="4111"/>
        <w:gridCol w:w="2693"/>
      </w:tblGrid>
      <w:tr w:rsidR="00A62B16" w:rsidRPr="001A153F" w14:paraId="2F20C427" w14:textId="77777777" w:rsidTr="0064154B">
        <w:tc>
          <w:tcPr>
            <w:tcW w:w="1526" w:type="dxa"/>
            <w:shd w:val="clear" w:color="auto" w:fill="D9D9D9"/>
          </w:tcPr>
          <w:p w14:paraId="78E61321" w14:textId="77777777" w:rsidR="00A62B16" w:rsidRPr="001A153F" w:rsidRDefault="00A62B16" w:rsidP="007A5E3A">
            <w:pPr>
              <w:rPr>
                <w:rFonts w:ascii="Garamond" w:hAnsi="Garamond"/>
                <w:b/>
                <w:sz w:val="16"/>
                <w:szCs w:val="16"/>
              </w:rPr>
            </w:pPr>
            <w:r>
              <w:rPr>
                <w:rFonts w:ascii="Garamond" w:hAnsi="Garamond"/>
                <w:b/>
                <w:sz w:val="16"/>
                <w:szCs w:val="16"/>
              </w:rPr>
              <w:t>Business Group</w:t>
            </w:r>
            <w:r w:rsidRPr="001A153F">
              <w:rPr>
                <w:rFonts w:ascii="Garamond" w:hAnsi="Garamond"/>
                <w:b/>
                <w:sz w:val="16"/>
                <w:szCs w:val="16"/>
              </w:rPr>
              <w:t xml:space="preserve"> </w:t>
            </w:r>
          </w:p>
        </w:tc>
        <w:tc>
          <w:tcPr>
            <w:tcW w:w="4111" w:type="dxa"/>
            <w:shd w:val="clear" w:color="auto" w:fill="D9D9D9"/>
          </w:tcPr>
          <w:p w14:paraId="2D78D1B3" w14:textId="77777777" w:rsidR="00A62B16" w:rsidRDefault="00A62B16" w:rsidP="007A5E3A">
            <w:pPr>
              <w:rPr>
                <w:rFonts w:ascii="Garamond" w:hAnsi="Garamond"/>
                <w:b/>
                <w:sz w:val="16"/>
                <w:szCs w:val="16"/>
              </w:rPr>
            </w:pPr>
            <w:r>
              <w:rPr>
                <w:rFonts w:ascii="Garamond" w:hAnsi="Garamond"/>
                <w:b/>
                <w:sz w:val="16"/>
                <w:szCs w:val="16"/>
              </w:rPr>
              <w:t>Islamic Finance Activities</w:t>
            </w:r>
          </w:p>
        </w:tc>
        <w:tc>
          <w:tcPr>
            <w:tcW w:w="2693" w:type="dxa"/>
            <w:shd w:val="clear" w:color="auto" w:fill="D9D9D9"/>
          </w:tcPr>
          <w:p w14:paraId="0F118B7C" w14:textId="77777777" w:rsidR="00A62B16" w:rsidRDefault="00A62B16" w:rsidP="007A5E3A">
            <w:pPr>
              <w:rPr>
                <w:rFonts w:ascii="Garamond" w:hAnsi="Garamond"/>
                <w:b/>
                <w:sz w:val="16"/>
                <w:szCs w:val="16"/>
              </w:rPr>
            </w:pPr>
            <w:r>
              <w:rPr>
                <w:rFonts w:ascii="Garamond" w:hAnsi="Garamond"/>
                <w:b/>
                <w:sz w:val="16"/>
                <w:szCs w:val="16"/>
              </w:rPr>
              <w:t>Other Principal Activities</w:t>
            </w:r>
          </w:p>
        </w:tc>
      </w:tr>
      <w:tr w:rsidR="00A62B16" w:rsidRPr="00912773" w14:paraId="2C02AD86" w14:textId="77777777" w:rsidTr="0064154B">
        <w:tc>
          <w:tcPr>
            <w:tcW w:w="1526" w:type="dxa"/>
          </w:tcPr>
          <w:p w14:paraId="1711D72D" w14:textId="77777777" w:rsidR="00A62B16" w:rsidRPr="00912773" w:rsidRDefault="00A62B16" w:rsidP="007A5E3A">
            <w:pPr>
              <w:contextualSpacing/>
              <w:jc w:val="both"/>
              <w:rPr>
                <w:rFonts w:ascii="Garamond" w:hAnsi="Garamond"/>
                <w:sz w:val="16"/>
                <w:szCs w:val="16"/>
              </w:rPr>
            </w:pPr>
            <w:r>
              <w:rPr>
                <w:rFonts w:ascii="Garamond" w:hAnsi="Garamond"/>
                <w:sz w:val="16"/>
                <w:szCs w:val="16"/>
              </w:rPr>
              <w:t>Al Rajhi (Saudi Arabia)</w:t>
            </w:r>
          </w:p>
        </w:tc>
        <w:tc>
          <w:tcPr>
            <w:tcW w:w="4111" w:type="dxa"/>
          </w:tcPr>
          <w:p w14:paraId="22788602" w14:textId="77777777" w:rsidR="00A62B16" w:rsidRDefault="00A62B16" w:rsidP="007A5E3A">
            <w:pPr>
              <w:jc w:val="both"/>
              <w:rPr>
                <w:rFonts w:ascii="Garamond" w:hAnsi="Garamond"/>
                <w:sz w:val="16"/>
                <w:szCs w:val="16"/>
              </w:rPr>
            </w:pPr>
            <w:r w:rsidRPr="00105D29">
              <w:rPr>
                <w:rFonts w:ascii="Garamond" w:hAnsi="Garamond"/>
                <w:sz w:val="16"/>
                <w:szCs w:val="16"/>
              </w:rPr>
              <w:t>Al Rajhi Bank (</w:t>
            </w:r>
            <w:r>
              <w:rPr>
                <w:rFonts w:ascii="Garamond" w:hAnsi="Garamond"/>
                <w:sz w:val="16"/>
                <w:szCs w:val="16"/>
              </w:rPr>
              <w:t>founder and major</w:t>
            </w:r>
            <w:r w:rsidRPr="00105D29">
              <w:rPr>
                <w:rFonts w:ascii="Garamond" w:hAnsi="Garamond"/>
                <w:sz w:val="16"/>
                <w:szCs w:val="16"/>
              </w:rPr>
              <w:t xml:space="preserve"> shareholder)</w:t>
            </w:r>
          </w:p>
          <w:p w14:paraId="04B9B819" w14:textId="77777777" w:rsidR="00A62B16" w:rsidRDefault="00A62B16" w:rsidP="007A5E3A">
            <w:pPr>
              <w:jc w:val="both"/>
              <w:rPr>
                <w:rFonts w:ascii="Garamond" w:hAnsi="Garamond"/>
                <w:sz w:val="16"/>
                <w:szCs w:val="16"/>
              </w:rPr>
            </w:pPr>
            <w:r w:rsidRPr="00105D29">
              <w:rPr>
                <w:rFonts w:ascii="Garamond" w:hAnsi="Garamond"/>
                <w:sz w:val="16"/>
                <w:szCs w:val="16"/>
              </w:rPr>
              <w:t>Al Baraka Bank (shareholder)</w:t>
            </w:r>
          </w:p>
          <w:p w14:paraId="63D8417D" w14:textId="77777777" w:rsidR="00A62B16" w:rsidRDefault="00A62B16" w:rsidP="007A5E3A">
            <w:pPr>
              <w:jc w:val="both"/>
              <w:rPr>
                <w:rFonts w:ascii="Garamond" w:hAnsi="Garamond"/>
                <w:sz w:val="16"/>
                <w:szCs w:val="16"/>
              </w:rPr>
            </w:pPr>
            <w:r w:rsidRPr="00105D29">
              <w:rPr>
                <w:rFonts w:ascii="Garamond" w:hAnsi="Garamond"/>
                <w:sz w:val="16"/>
                <w:szCs w:val="16"/>
              </w:rPr>
              <w:t>Bank Al Bilad (owns more than 20% of shares)</w:t>
            </w:r>
          </w:p>
          <w:p w14:paraId="7A555144" w14:textId="77777777" w:rsidR="00A62B16" w:rsidRDefault="00A62B16" w:rsidP="007A5E3A">
            <w:pPr>
              <w:jc w:val="both"/>
              <w:rPr>
                <w:rFonts w:ascii="Garamond" w:hAnsi="Garamond"/>
                <w:sz w:val="16"/>
                <w:szCs w:val="16"/>
              </w:rPr>
            </w:pPr>
            <w:r>
              <w:rPr>
                <w:rFonts w:ascii="Garamond" w:hAnsi="Garamond"/>
                <w:sz w:val="16"/>
                <w:szCs w:val="16"/>
              </w:rPr>
              <w:t>Jadwa Investment (founding partner)</w:t>
            </w:r>
          </w:p>
          <w:p w14:paraId="361B9D62" w14:textId="77777777" w:rsidR="00A62B16" w:rsidRDefault="00A62B16" w:rsidP="007A5E3A">
            <w:pPr>
              <w:jc w:val="both"/>
              <w:rPr>
                <w:rFonts w:ascii="Garamond" w:hAnsi="Garamond"/>
                <w:sz w:val="16"/>
                <w:szCs w:val="16"/>
              </w:rPr>
            </w:pPr>
            <w:r>
              <w:rPr>
                <w:rFonts w:ascii="Garamond" w:hAnsi="Garamond"/>
                <w:sz w:val="16"/>
                <w:szCs w:val="16"/>
              </w:rPr>
              <w:t>Al Bilad Capital (BoD)</w:t>
            </w:r>
          </w:p>
          <w:p w14:paraId="5C717FDB" w14:textId="77777777" w:rsidR="00A62B16" w:rsidRDefault="00A62B16" w:rsidP="007A5E3A">
            <w:pPr>
              <w:jc w:val="both"/>
              <w:rPr>
                <w:rFonts w:ascii="Garamond" w:hAnsi="Garamond"/>
                <w:sz w:val="16"/>
                <w:szCs w:val="16"/>
              </w:rPr>
            </w:pPr>
            <w:r>
              <w:rPr>
                <w:rFonts w:ascii="Garamond" w:hAnsi="Garamond"/>
                <w:sz w:val="16"/>
                <w:szCs w:val="16"/>
              </w:rPr>
              <w:t>Al Rajhi Capital (controlling owners)</w:t>
            </w:r>
          </w:p>
          <w:p w14:paraId="0942EACD" w14:textId="77777777" w:rsidR="00A62B16" w:rsidRPr="00105D29" w:rsidRDefault="00A62B16" w:rsidP="007A5E3A">
            <w:pPr>
              <w:jc w:val="both"/>
              <w:rPr>
                <w:rFonts w:ascii="Garamond" w:hAnsi="Garamond"/>
                <w:sz w:val="16"/>
                <w:szCs w:val="16"/>
              </w:rPr>
            </w:pPr>
            <w:r>
              <w:rPr>
                <w:rFonts w:ascii="Garamond" w:hAnsi="Garamond"/>
                <w:sz w:val="16"/>
                <w:szCs w:val="16"/>
              </w:rPr>
              <w:t>Al Rajhi Cooperative Insurance</w:t>
            </w:r>
          </w:p>
        </w:tc>
        <w:tc>
          <w:tcPr>
            <w:tcW w:w="2693" w:type="dxa"/>
          </w:tcPr>
          <w:p w14:paraId="67365FB6" w14:textId="77777777" w:rsidR="00A62B16" w:rsidRPr="00105D29" w:rsidRDefault="00A62B16" w:rsidP="007A5E3A">
            <w:pPr>
              <w:jc w:val="both"/>
              <w:rPr>
                <w:rFonts w:ascii="Garamond" w:hAnsi="Garamond"/>
                <w:sz w:val="16"/>
                <w:szCs w:val="16"/>
              </w:rPr>
            </w:pPr>
            <w:r>
              <w:rPr>
                <w:rFonts w:ascii="Garamond" w:hAnsi="Garamond"/>
                <w:sz w:val="16"/>
                <w:szCs w:val="16"/>
              </w:rPr>
              <w:t>Construction, real estate, steel production, cement, petrochemicals, agribusiness, power, energy and water.</w:t>
            </w:r>
          </w:p>
        </w:tc>
      </w:tr>
      <w:tr w:rsidR="00A62B16" w:rsidRPr="00912773" w14:paraId="3FE14B48" w14:textId="77777777" w:rsidTr="0064154B">
        <w:tc>
          <w:tcPr>
            <w:tcW w:w="1526" w:type="dxa"/>
          </w:tcPr>
          <w:p w14:paraId="7DC7B070" w14:textId="77777777" w:rsidR="00A62B16" w:rsidRPr="00912773" w:rsidRDefault="00A62B16" w:rsidP="007A5E3A">
            <w:pPr>
              <w:contextualSpacing/>
              <w:jc w:val="both"/>
              <w:rPr>
                <w:rFonts w:ascii="Garamond" w:hAnsi="Garamond"/>
                <w:sz w:val="16"/>
                <w:szCs w:val="16"/>
              </w:rPr>
            </w:pPr>
            <w:r>
              <w:rPr>
                <w:rFonts w:ascii="Garamond" w:hAnsi="Garamond"/>
                <w:sz w:val="16"/>
                <w:szCs w:val="16"/>
              </w:rPr>
              <w:t xml:space="preserve">Tamdeen Group (Kuwait) </w:t>
            </w:r>
          </w:p>
        </w:tc>
        <w:tc>
          <w:tcPr>
            <w:tcW w:w="4111" w:type="dxa"/>
          </w:tcPr>
          <w:p w14:paraId="70C8B2D1" w14:textId="77777777" w:rsidR="00A62B16" w:rsidRDefault="00A62B16" w:rsidP="007A5E3A">
            <w:pPr>
              <w:jc w:val="both"/>
              <w:rPr>
                <w:rFonts w:ascii="Garamond" w:hAnsi="Garamond"/>
                <w:sz w:val="16"/>
                <w:szCs w:val="16"/>
              </w:rPr>
            </w:pPr>
            <w:r w:rsidRPr="00105D29">
              <w:rPr>
                <w:rFonts w:ascii="Garamond" w:hAnsi="Garamond"/>
                <w:sz w:val="16"/>
                <w:szCs w:val="16"/>
              </w:rPr>
              <w:t>Kuwait Finance House (Chair and shareholder)</w:t>
            </w:r>
          </w:p>
          <w:p w14:paraId="5E80FF20" w14:textId="77777777" w:rsidR="00A62B16" w:rsidRPr="00105D29" w:rsidRDefault="00A62B16" w:rsidP="007A5E3A">
            <w:pPr>
              <w:jc w:val="both"/>
              <w:rPr>
                <w:rFonts w:ascii="Garamond" w:hAnsi="Garamond"/>
                <w:sz w:val="16"/>
                <w:szCs w:val="16"/>
              </w:rPr>
            </w:pPr>
            <w:r w:rsidRPr="00105D29">
              <w:rPr>
                <w:rFonts w:ascii="Garamond" w:hAnsi="Garamond"/>
                <w:sz w:val="16"/>
                <w:szCs w:val="16"/>
              </w:rPr>
              <w:t>Ahli United Bank (shareholder)</w:t>
            </w:r>
          </w:p>
        </w:tc>
        <w:tc>
          <w:tcPr>
            <w:tcW w:w="2693" w:type="dxa"/>
          </w:tcPr>
          <w:p w14:paraId="15C84A91" w14:textId="77777777" w:rsidR="00A62B16" w:rsidRPr="00105D29" w:rsidRDefault="00A62B16" w:rsidP="007A5E3A">
            <w:pPr>
              <w:jc w:val="both"/>
              <w:rPr>
                <w:rFonts w:ascii="Garamond" w:hAnsi="Garamond"/>
                <w:sz w:val="16"/>
                <w:szCs w:val="16"/>
              </w:rPr>
            </w:pPr>
            <w:r>
              <w:rPr>
                <w:rFonts w:ascii="Garamond" w:hAnsi="Garamond"/>
                <w:sz w:val="16"/>
                <w:szCs w:val="16"/>
              </w:rPr>
              <w:t>Real estate, cinemas, shopping centre and malls, printing.</w:t>
            </w:r>
          </w:p>
        </w:tc>
      </w:tr>
      <w:tr w:rsidR="00A62B16" w:rsidRPr="00912773" w14:paraId="000FC08F" w14:textId="77777777" w:rsidTr="0064154B">
        <w:tc>
          <w:tcPr>
            <w:tcW w:w="1526" w:type="dxa"/>
          </w:tcPr>
          <w:p w14:paraId="4111E23F" w14:textId="77777777" w:rsidR="00A62B16" w:rsidRPr="00912773" w:rsidRDefault="00A62B16" w:rsidP="007A5E3A">
            <w:pPr>
              <w:contextualSpacing/>
              <w:jc w:val="both"/>
              <w:rPr>
                <w:rFonts w:ascii="Garamond" w:hAnsi="Garamond"/>
                <w:sz w:val="16"/>
                <w:szCs w:val="16"/>
              </w:rPr>
            </w:pPr>
            <w:r>
              <w:rPr>
                <w:rFonts w:ascii="Garamond" w:hAnsi="Garamond"/>
                <w:sz w:val="16"/>
                <w:szCs w:val="16"/>
              </w:rPr>
              <w:t>Lootah family (UAE)</w:t>
            </w:r>
          </w:p>
        </w:tc>
        <w:tc>
          <w:tcPr>
            <w:tcW w:w="4111" w:type="dxa"/>
          </w:tcPr>
          <w:p w14:paraId="6621639A" w14:textId="77777777" w:rsidR="00A62B16" w:rsidRDefault="00A62B16" w:rsidP="007A5E3A">
            <w:pPr>
              <w:contextualSpacing/>
              <w:jc w:val="both"/>
              <w:rPr>
                <w:rFonts w:ascii="Garamond" w:hAnsi="Garamond"/>
                <w:sz w:val="16"/>
                <w:szCs w:val="16"/>
              </w:rPr>
            </w:pPr>
            <w:r>
              <w:rPr>
                <w:rFonts w:ascii="Garamond" w:hAnsi="Garamond"/>
                <w:sz w:val="16"/>
                <w:szCs w:val="16"/>
              </w:rPr>
              <w:t>Dubai Islamic Bank (largest private shareholder)</w:t>
            </w:r>
          </w:p>
        </w:tc>
        <w:tc>
          <w:tcPr>
            <w:tcW w:w="2693" w:type="dxa"/>
          </w:tcPr>
          <w:p w14:paraId="29F6E72F" w14:textId="77777777" w:rsidR="00A62B16" w:rsidRDefault="00A62B16" w:rsidP="007A5E3A">
            <w:pPr>
              <w:contextualSpacing/>
              <w:jc w:val="both"/>
              <w:rPr>
                <w:rFonts w:ascii="Garamond" w:hAnsi="Garamond"/>
                <w:sz w:val="16"/>
                <w:szCs w:val="16"/>
              </w:rPr>
            </w:pPr>
            <w:r>
              <w:rPr>
                <w:rFonts w:ascii="Garamond" w:hAnsi="Garamond"/>
                <w:sz w:val="16"/>
                <w:szCs w:val="16"/>
              </w:rPr>
              <w:t>Real estate, construction, cement, building materials, food production, engineering, education, tourism and hotels.</w:t>
            </w:r>
          </w:p>
        </w:tc>
      </w:tr>
      <w:tr w:rsidR="00A62B16" w:rsidRPr="00912773" w14:paraId="56BF1476" w14:textId="77777777" w:rsidTr="0064154B">
        <w:tc>
          <w:tcPr>
            <w:tcW w:w="1526" w:type="dxa"/>
          </w:tcPr>
          <w:p w14:paraId="775AD030" w14:textId="77777777" w:rsidR="00A62B16" w:rsidRPr="00912773" w:rsidRDefault="00A62B16" w:rsidP="007A5E3A">
            <w:pPr>
              <w:contextualSpacing/>
              <w:jc w:val="both"/>
              <w:rPr>
                <w:rFonts w:ascii="Garamond" w:hAnsi="Garamond"/>
                <w:sz w:val="16"/>
                <w:szCs w:val="16"/>
              </w:rPr>
            </w:pPr>
            <w:r w:rsidRPr="00201EC5">
              <w:rPr>
                <w:rFonts w:ascii="Garamond" w:hAnsi="Garamond"/>
                <w:i/>
                <w:sz w:val="16"/>
                <w:szCs w:val="16"/>
              </w:rPr>
              <w:t>Ezdan Holding</w:t>
            </w:r>
            <w:r>
              <w:rPr>
                <w:rFonts w:ascii="Garamond" w:hAnsi="Garamond"/>
                <w:i/>
                <w:sz w:val="16"/>
                <w:szCs w:val="16"/>
              </w:rPr>
              <w:t xml:space="preserve"> (</w:t>
            </w:r>
            <w:r>
              <w:rPr>
                <w:rFonts w:ascii="Garamond" w:hAnsi="Garamond"/>
                <w:sz w:val="16"/>
                <w:szCs w:val="16"/>
              </w:rPr>
              <w:t>Qatar)</w:t>
            </w:r>
          </w:p>
        </w:tc>
        <w:tc>
          <w:tcPr>
            <w:tcW w:w="4111" w:type="dxa"/>
          </w:tcPr>
          <w:p w14:paraId="71F1C203" w14:textId="77777777" w:rsidR="00A62B16" w:rsidRDefault="00A62B16" w:rsidP="007A5E3A">
            <w:pPr>
              <w:jc w:val="both"/>
              <w:rPr>
                <w:rFonts w:ascii="Garamond" w:hAnsi="Garamond"/>
                <w:sz w:val="16"/>
                <w:szCs w:val="16"/>
              </w:rPr>
            </w:pPr>
            <w:r w:rsidRPr="00105D29">
              <w:rPr>
                <w:rFonts w:ascii="Garamond" w:hAnsi="Garamond"/>
                <w:sz w:val="16"/>
                <w:szCs w:val="16"/>
              </w:rPr>
              <w:t>Qatar Islamic Bank (largest private shareholder)</w:t>
            </w:r>
          </w:p>
          <w:p w14:paraId="62ACEF63" w14:textId="77777777" w:rsidR="00A62B16" w:rsidRDefault="00A62B16" w:rsidP="007A5E3A">
            <w:pPr>
              <w:jc w:val="both"/>
              <w:rPr>
                <w:rFonts w:ascii="Garamond" w:hAnsi="Garamond"/>
                <w:sz w:val="16"/>
                <w:szCs w:val="16"/>
              </w:rPr>
            </w:pPr>
            <w:r w:rsidRPr="00105D29">
              <w:rPr>
                <w:rFonts w:ascii="Garamond" w:hAnsi="Garamond"/>
                <w:sz w:val="16"/>
                <w:szCs w:val="16"/>
              </w:rPr>
              <w:t>Masraf Al Rayan (largest private shareholder)</w:t>
            </w:r>
          </w:p>
          <w:p w14:paraId="1F68A460" w14:textId="77777777" w:rsidR="00A62B16" w:rsidRDefault="00A62B16" w:rsidP="007A5E3A">
            <w:pPr>
              <w:jc w:val="both"/>
              <w:rPr>
                <w:rFonts w:ascii="Garamond" w:hAnsi="Garamond"/>
                <w:sz w:val="16"/>
                <w:szCs w:val="16"/>
              </w:rPr>
            </w:pPr>
            <w:r w:rsidRPr="00105D29">
              <w:rPr>
                <w:rFonts w:ascii="Garamond" w:hAnsi="Garamond"/>
                <w:sz w:val="16"/>
                <w:szCs w:val="16"/>
              </w:rPr>
              <w:t>Qatar International Islamic Bank (largest private shareholder)</w:t>
            </w:r>
          </w:p>
          <w:p w14:paraId="0C76B093" w14:textId="77777777" w:rsidR="00A62B16" w:rsidRPr="00105D29" w:rsidRDefault="00A62B16" w:rsidP="007A5E3A">
            <w:pPr>
              <w:jc w:val="both"/>
              <w:rPr>
                <w:rFonts w:ascii="Garamond" w:hAnsi="Garamond"/>
                <w:sz w:val="16"/>
                <w:szCs w:val="16"/>
              </w:rPr>
            </w:pPr>
            <w:r>
              <w:rPr>
                <w:rFonts w:ascii="Garamond" w:hAnsi="Garamond"/>
                <w:sz w:val="16"/>
                <w:szCs w:val="16"/>
              </w:rPr>
              <w:t>Qatar Islamic Insurance</w:t>
            </w:r>
          </w:p>
        </w:tc>
        <w:tc>
          <w:tcPr>
            <w:tcW w:w="2693" w:type="dxa"/>
          </w:tcPr>
          <w:p w14:paraId="4060A5A2" w14:textId="77777777" w:rsidR="00A62B16" w:rsidRPr="00105D29" w:rsidRDefault="00A62B16" w:rsidP="007A5E3A">
            <w:pPr>
              <w:jc w:val="both"/>
              <w:rPr>
                <w:rFonts w:ascii="Garamond" w:hAnsi="Garamond"/>
                <w:sz w:val="16"/>
                <w:szCs w:val="16"/>
              </w:rPr>
            </w:pPr>
            <w:r>
              <w:rPr>
                <w:rFonts w:ascii="Garamond" w:hAnsi="Garamond"/>
                <w:sz w:val="16"/>
                <w:szCs w:val="16"/>
              </w:rPr>
              <w:t>Real estate, engineering, contracting, cement, shipping and logistics, newspapers, hospitals, hotels and malls.</w:t>
            </w:r>
          </w:p>
        </w:tc>
      </w:tr>
      <w:tr w:rsidR="00A62B16" w:rsidRPr="00912773" w14:paraId="6E54D798" w14:textId="77777777" w:rsidTr="0064154B">
        <w:tc>
          <w:tcPr>
            <w:tcW w:w="1526" w:type="dxa"/>
          </w:tcPr>
          <w:p w14:paraId="7B80E02F" w14:textId="77777777" w:rsidR="00A62B16" w:rsidRPr="00692377" w:rsidRDefault="00A62B16" w:rsidP="007A5E3A">
            <w:pPr>
              <w:rPr>
                <w:rFonts w:ascii="Garamond" w:hAnsi="Garamond"/>
                <w:i/>
                <w:sz w:val="16"/>
                <w:szCs w:val="16"/>
              </w:rPr>
            </w:pPr>
            <w:r w:rsidRPr="00201EC5">
              <w:rPr>
                <w:rFonts w:ascii="Garamond" w:hAnsi="Garamond"/>
                <w:i/>
                <w:sz w:val="16"/>
                <w:szCs w:val="16"/>
              </w:rPr>
              <w:t>Emirates International Investment</w:t>
            </w:r>
            <w:r>
              <w:rPr>
                <w:rFonts w:ascii="Garamond" w:hAnsi="Garamond"/>
                <w:sz w:val="16"/>
                <w:szCs w:val="16"/>
              </w:rPr>
              <w:t xml:space="preserve"> (UAE)</w:t>
            </w:r>
            <w:r w:rsidRPr="00105D29">
              <w:rPr>
                <w:rFonts w:ascii="Garamond" w:hAnsi="Garamond"/>
                <w:sz w:val="16"/>
                <w:szCs w:val="16"/>
              </w:rPr>
              <w:t xml:space="preserve"> </w:t>
            </w:r>
          </w:p>
        </w:tc>
        <w:tc>
          <w:tcPr>
            <w:tcW w:w="4111" w:type="dxa"/>
          </w:tcPr>
          <w:p w14:paraId="1A256BCE" w14:textId="77777777" w:rsidR="00A62B16" w:rsidRPr="008F4FC8" w:rsidRDefault="00A62B16" w:rsidP="007A5E3A">
            <w:pPr>
              <w:rPr>
                <w:rFonts w:ascii="Garamond" w:hAnsi="Garamond"/>
                <w:sz w:val="16"/>
                <w:szCs w:val="16"/>
              </w:rPr>
            </w:pPr>
            <w:r>
              <w:rPr>
                <w:rFonts w:ascii="Garamond" w:hAnsi="Garamond"/>
                <w:sz w:val="16"/>
                <w:szCs w:val="16"/>
              </w:rPr>
              <w:t>Abu Dhabi Islamic Bank (largest shareholders)</w:t>
            </w:r>
          </w:p>
        </w:tc>
        <w:tc>
          <w:tcPr>
            <w:tcW w:w="2693" w:type="dxa"/>
          </w:tcPr>
          <w:p w14:paraId="28A573B6" w14:textId="77777777" w:rsidR="00A62B16" w:rsidRDefault="00A62B16" w:rsidP="007A5E3A">
            <w:pPr>
              <w:rPr>
                <w:rFonts w:ascii="Garamond" w:hAnsi="Garamond"/>
                <w:sz w:val="16"/>
                <w:szCs w:val="16"/>
              </w:rPr>
            </w:pPr>
            <w:r>
              <w:rPr>
                <w:rFonts w:ascii="Garamond" w:hAnsi="Garamond"/>
                <w:sz w:val="16"/>
                <w:szCs w:val="16"/>
              </w:rPr>
              <w:t>Real estate, hotel operation, schooling, agribusiness, manufacture of building materials, trading and retail</w:t>
            </w:r>
          </w:p>
        </w:tc>
      </w:tr>
      <w:tr w:rsidR="00A62B16" w:rsidRPr="00912773" w14:paraId="632C781B" w14:textId="77777777" w:rsidTr="0064154B">
        <w:tc>
          <w:tcPr>
            <w:tcW w:w="1526" w:type="dxa"/>
          </w:tcPr>
          <w:p w14:paraId="47DFD130" w14:textId="77777777" w:rsidR="00A62B16" w:rsidRPr="00912773" w:rsidRDefault="00A62B16" w:rsidP="007A5E3A">
            <w:pPr>
              <w:contextualSpacing/>
              <w:jc w:val="both"/>
              <w:rPr>
                <w:rFonts w:ascii="Garamond" w:hAnsi="Garamond"/>
                <w:sz w:val="16"/>
                <w:szCs w:val="16"/>
              </w:rPr>
            </w:pPr>
            <w:r w:rsidRPr="00912773">
              <w:rPr>
                <w:rFonts w:ascii="Garamond" w:hAnsi="Garamond"/>
                <w:sz w:val="16"/>
                <w:szCs w:val="16"/>
              </w:rPr>
              <w:t>Zamil Group</w:t>
            </w:r>
            <w:r>
              <w:rPr>
                <w:rFonts w:ascii="Garamond" w:hAnsi="Garamond"/>
                <w:sz w:val="16"/>
                <w:szCs w:val="16"/>
              </w:rPr>
              <w:t xml:space="preserve"> (Saudi Arabia)</w:t>
            </w:r>
          </w:p>
        </w:tc>
        <w:tc>
          <w:tcPr>
            <w:tcW w:w="4111" w:type="dxa"/>
          </w:tcPr>
          <w:p w14:paraId="7068F8B9" w14:textId="77777777" w:rsidR="00A62B16" w:rsidRPr="00105D29" w:rsidRDefault="00A62B16" w:rsidP="007A5E3A">
            <w:pPr>
              <w:jc w:val="both"/>
              <w:rPr>
                <w:rFonts w:ascii="Garamond" w:hAnsi="Garamond"/>
                <w:sz w:val="16"/>
                <w:szCs w:val="16"/>
              </w:rPr>
            </w:pPr>
            <w:r w:rsidRPr="00105D29">
              <w:rPr>
                <w:rFonts w:ascii="Garamond" w:hAnsi="Garamond"/>
                <w:sz w:val="16"/>
                <w:szCs w:val="16"/>
              </w:rPr>
              <w:t>Alinma Bank (chair and largest private shareholder)</w:t>
            </w:r>
          </w:p>
          <w:p w14:paraId="061ACCB1" w14:textId="77777777" w:rsidR="00A62B16" w:rsidRDefault="00A62B16" w:rsidP="007A5E3A">
            <w:pPr>
              <w:jc w:val="both"/>
              <w:rPr>
                <w:rFonts w:ascii="Garamond" w:hAnsi="Garamond"/>
                <w:sz w:val="16"/>
                <w:szCs w:val="16"/>
              </w:rPr>
            </w:pPr>
            <w:r w:rsidRPr="00105D29">
              <w:rPr>
                <w:rFonts w:ascii="Garamond" w:hAnsi="Garamond"/>
                <w:sz w:val="16"/>
                <w:szCs w:val="16"/>
              </w:rPr>
              <w:t>Ithmar Holding (BoD and shareholder)</w:t>
            </w:r>
          </w:p>
          <w:p w14:paraId="4D2B62F7" w14:textId="77777777" w:rsidR="00A62B16" w:rsidRDefault="00A62B16" w:rsidP="007A5E3A">
            <w:pPr>
              <w:jc w:val="both"/>
              <w:rPr>
                <w:rFonts w:ascii="Garamond" w:hAnsi="Garamond"/>
                <w:sz w:val="16"/>
                <w:szCs w:val="16"/>
              </w:rPr>
            </w:pPr>
            <w:r>
              <w:rPr>
                <w:rFonts w:ascii="Garamond" w:hAnsi="Garamond"/>
                <w:sz w:val="16"/>
                <w:szCs w:val="16"/>
              </w:rPr>
              <w:t>Bank Albilad (BoD)</w:t>
            </w:r>
          </w:p>
          <w:p w14:paraId="14806E35" w14:textId="77777777" w:rsidR="00A62B16" w:rsidRDefault="00A62B16" w:rsidP="007A5E3A">
            <w:pPr>
              <w:jc w:val="both"/>
              <w:rPr>
                <w:rFonts w:ascii="Garamond" w:hAnsi="Garamond"/>
                <w:sz w:val="16"/>
                <w:szCs w:val="16"/>
              </w:rPr>
            </w:pPr>
            <w:r>
              <w:rPr>
                <w:rFonts w:ascii="Garamond" w:hAnsi="Garamond"/>
                <w:sz w:val="16"/>
                <w:szCs w:val="16"/>
              </w:rPr>
              <w:t>Jadwa Investments (Chair of BoD, founding partner)</w:t>
            </w:r>
          </w:p>
          <w:p w14:paraId="1E109DE1" w14:textId="77777777" w:rsidR="00A62B16" w:rsidRPr="00105D29" w:rsidRDefault="00A62B16" w:rsidP="007A5E3A">
            <w:pPr>
              <w:jc w:val="both"/>
              <w:rPr>
                <w:rFonts w:ascii="Garamond" w:hAnsi="Garamond"/>
                <w:sz w:val="16"/>
                <w:szCs w:val="16"/>
              </w:rPr>
            </w:pPr>
            <w:r>
              <w:rPr>
                <w:rFonts w:ascii="Garamond" w:hAnsi="Garamond"/>
                <w:sz w:val="16"/>
                <w:szCs w:val="16"/>
              </w:rPr>
              <w:t>Fajr Capital (Chair of BoD)</w:t>
            </w:r>
          </w:p>
        </w:tc>
        <w:tc>
          <w:tcPr>
            <w:tcW w:w="2693" w:type="dxa"/>
          </w:tcPr>
          <w:p w14:paraId="7E85842C" w14:textId="77777777" w:rsidR="00A62B16" w:rsidRPr="00105D29" w:rsidRDefault="00A62B16" w:rsidP="007A5E3A">
            <w:pPr>
              <w:jc w:val="both"/>
              <w:rPr>
                <w:rFonts w:ascii="Garamond" w:hAnsi="Garamond"/>
                <w:sz w:val="16"/>
                <w:szCs w:val="16"/>
              </w:rPr>
            </w:pPr>
            <w:r>
              <w:rPr>
                <w:rFonts w:ascii="Garamond" w:hAnsi="Garamond"/>
                <w:sz w:val="16"/>
                <w:szCs w:val="16"/>
              </w:rPr>
              <w:t>Real estate, construction,</w:t>
            </w:r>
            <w:r w:rsidRPr="0042368D">
              <w:rPr>
                <w:rFonts w:ascii="Garamond" w:hAnsi="Garamond"/>
                <w:sz w:val="16"/>
                <w:szCs w:val="16"/>
              </w:rPr>
              <w:t xml:space="preserve"> </w:t>
            </w:r>
            <w:r>
              <w:rPr>
                <w:rFonts w:ascii="Garamond" w:hAnsi="Garamond"/>
                <w:sz w:val="16"/>
                <w:szCs w:val="16"/>
              </w:rPr>
              <w:t>s</w:t>
            </w:r>
            <w:r w:rsidRPr="0042368D">
              <w:rPr>
                <w:rFonts w:ascii="Garamond" w:hAnsi="Garamond"/>
                <w:sz w:val="16"/>
                <w:szCs w:val="16"/>
              </w:rPr>
              <w:t>teel, glass, plastics and aluminium production; petrochemicals; food manufacturing; building materials; travel and tourism.</w:t>
            </w:r>
          </w:p>
        </w:tc>
      </w:tr>
      <w:tr w:rsidR="00A62B16" w:rsidRPr="00912773" w14:paraId="6A86361B" w14:textId="77777777" w:rsidTr="0064154B">
        <w:tc>
          <w:tcPr>
            <w:tcW w:w="1526" w:type="dxa"/>
          </w:tcPr>
          <w:p w14:paraId="3C0881D8" w14:textId="77777777" w:rsidR="00A62B16" w:rsidRPr="00912773" w:rsidRDefault="00A62B16" w:rsidP="007A5E3A">
            <w:pPr>
              <w:contextualSpacing/>
              <w:jc w:val="both"/>
              <w:rPr>
                <w:rFonts w:ascii="Garamond" w:hAnsi="Garamond"/>
                <w:sz w:val="16"/>
                <w:szCs w:val="16"/>
              </w:rPr>
            </w:pPr>
            <w:r>
              <w:rPr>
                <w:rFonts w:ascii="Garamond" w:hAnsi="Garamond"/>
                <w:sz w:val="16"/>
                <w:szCs w:val="16"/>
              </w:rPr>
              <w:t>Al Baraka Group (Saudi Arabia/Bahrain)</w:t>
            </w:r>
          </w:p>
        </w:tc>
        <w:tc>
          <w:tcPr>
            <w:tcW w:w="4111" w:type="dxa"/>
          </w:tcPr>
          <w:p w14:paraId="2D6A13BC" w14:textId="77777777" w:rsidR="00A62B16" w:rsidRDefault="00A62B16" w:rsidP="007A5E3A">
            <w:pPr>
              <w:jc w:val="both"/>
              <w:rPr>
                <w:rFonts w:ascii="Garamond" w:hAnsi="Garamond"/>
                <w:sz w:val="16"/>
                <w:szCs w:val="16"/>
              </w:rPr>
            </w:pPr>
            <w:r w:rsidRPr="00105D29">
              <w:rPr>
                <w:rFonts w:ascii="Garamond" w:hAnsi="Garamond"/>
                <w:sz w:val="16"/>
                <w:szCs w:val="16"/>
              </w:rPr>
              <w:t>Al Baraka Bank (controlling shareholder)</w:t>
            </w:r>
          </w:p>
          <w:p w14:paraId="5983EC16" w14:textId="77777777" w:rsidR="00A62B16" w:rsidRDefault="00A62B16" w:rsidP="007A5E3A">
            <w:pPr>
              <w:jc w:val="both"/>
              <w:rPr>
                <w:rFonts w:ascii="Garamond" w:hAnsi="Garamond"/>
                <w:sz w:val="16"/>
                <w:szCs w:val="16"/>
              </w:rPr>
            </w:pPr>
            <w:r>
              <w:rPr>
                <w:rFonts w:ascii="Garamond" w:hAnsi="Garamond"/>
                <w:sz w:val="16"/>
                <w:szCs w:val="16"/>
              </w:rPr>
              <w:t>Al Baraka Islamic Bank (controlling shareholder)</w:t>
            </w:r>
          </w:p>
          <w:p w14:paraId="3504EB33" w14:textId="77777777" w:rsidR="00A62B16" w:rsidRDefault="00A62B16" w:rsidP="007A5E3A">
            <w:pPr>
              <w:jc w:val="both"/>
              <w:rPr>
                <w:rFonts w:ascii="Garamond" w:hAnsi="Garamond"/>
                <w:sz w:val="16"/>
                <w:szCs w:val="16"/>
              </w:rPr>
            </w:pPr>
            <w:r w:rsidRPr="00105D29">
              <w:rPr>
                <w:rFonts w:ascii="Garamond" w:hAnsi="Garamond"/>
                <w:sz w:val="16"/>
                <w:szCs w:val="16"/>
              </w:rPr>
              <w:t>Bank AlJazira (Shareholder)</w:t>
            </w:r>
          </w:p>
          <w:p w14:paraId="18BFC9E3" w14:textId="77777777" w:rsidR="00A62B16" w:rsidRPr="00105D29" w:rsidRDefault="00A62B16" w:rsidP="007A5E3A">
            <w:pPr>
              <w:jc w:val="both"/>
              <w:rPr>
                <w:rFonts w:ascii="Garamond" w:hAnsi="Garamond"/>
                <w:sz w:val="16"/>
                <w:szCs w:val="16"/>
              </w:rPr>
            </w:pPr>
            <w:r>
              <w:rPr>
                <w:rFonts w:ascii="Garamond" w:hAnsi="Garamond"/>
                <w:sz w:val="16"/>
                <w:szCs w:val="16"/>
              </w:rPr>
              <w:t>Itqan Capital (controlling owners)</w:t>
            </w:r>
          </w:p>
        </w:tc>
        <w:tc>
          <w:tcPr>
            <w:tcW w:w="2693" w:type="dxa"/>
          </w:tcPr>
          <w:p w14:paraId="10B0D273" w14:textId="77777777" w:rsidR="00A62B16" w:rsidRPr="00105D29" w:rsidRDefault="00A62B16" w:rsidP="007A5E3A">
            <w:pPr>
              <w:jc w:val="both"/>
              <w:rPr>
                <w:rFonts w:ascii="Garamond" w:hAnsi="Garamond"/>
                <w:sz w:val="16"/>
                <w:szCs w:val="16"/>
              </w:rPr>
            </w:pPr>
            <w:r>
              <w:rPr>
                <w:rFonts w:ascii="Garamond" w:hAnsi="Garamond"/>
                <w:sz w:val="16"/>
                <w:szCs w:val="16"/>
              </w:rPr>
              <w:t>Real estate; tourism; h</w:t>
            </w:r>
            <w:r w:rsidRPr="0042368D">
              <w:rPr>
                <w:rFonts w:ascii="Garamond" w:hAnsi="Garamond"/>
                <w:sz w:val="16"/>
                <w:szCs w:val="16"/>
              </w:rPr>
              <w:t xml:space="preserve">ealth care; private universities; building materials; chemicals; food production; </w:t>
            </w:r>
            <w:r>
              <w:rPr>
                <w:rFonts w:ascii="Garamond" w:hAnsi="Garamond"/>
                <w:sz w:val="16"/>
                <w:szCs w:val="16"/>
              </w:rPr>
              <w:t>media</w:t>
            </w:r>
            <w:r w:rsidRPr="0042368D">
              <w:rPr>
                <w:rFonts w:ascii="Garamond" w:hAnsi="Garamond"/>
                <w:sz w:val="16"/>
                <w:szCs w:val="16"/>
              </w:rPr>
              <w:t>; transportation; telecom.</w:t>
            </w:r>
          </w:p>
        </w:tc>
      </w:tr>
      <w:tr w:rsidR="00A62B16" w:rsidRPr="00912773" w14:paraId="04ACE9BD" w14:textId="77777777" w:rsidTr="0064154B">
        <w:tc>
          <w:tcPr>
            <w:tcW w:w="1526" w:type="dxa"/>
          </w:tcPr>
          <w:p w14:paraId="181777EE" w14:textId="77777777" w:rsidR="00A62B16" w:rsidRPr="00912773" w:rsidRDefault="00A62B16" w:rsidP="007A5E3A">
            <w:pPr>
              <w:rPr>
                <w:rFonts w:ascii="Garamond" w:hAnsi="Garamond"/>
                <w:sz w:val="16"/>
                <w:szCs w:val="16"/>
              </w:rPr>
            </w:pPr>
            <w:r>
              <w:rPr>
                <w:rFonts w:ascii="Garamond" w:hAnsi="Garamond"/>
                <w:sz w:val="16"/>
                <w:szCs w:val="16"/>
              </w:rPr>
              <w:t>KAMCO Group (Saudi Arabia)</w:t>
            </w:r>
          </w:p>
        </w:tc>
        <w:tc>
          <w:tcPr>
            <w:tcW w:w="4111" w:type="dxa"/>
          </w:tcPr>
          <w:p w14:paraId="57609CC2" w14:textId="77777777" w:rsidR="00A62B16" w:rsidRPr="00912773" w:rsidRDefault="00A62B16" w:rsidP="007A5E3A">
            <w:pPr>
              <w:rPr>
                <w:rFonts w:ascii="Garamond" w:hAnsi="Garamond"/>
                <w:sz w:val="16"/>
                <w:szCs w:val="16"/>
              </w:rPr>
            </w:pPr>
            <w:r>
              <w:rPr>
                <w:rFonts w:ascii="Garamond" w:hAnsi="Garamond"/>
                <w:sz w:val="16"/>
                <w:szCs w:val="16"/>
              </w:rPr>
              <w:t>Bank AlJazira (BoD and shareholder)</w:t>
            </w:r>
          </w:p>
        </w:tc>
        <w:tc>
          <w:tcPr>
            <w:tcW w:w="2693" w:type="dxa"/>
          </w:tcPr>
          <w:p w14:paraId="306A9A44" w14:textId="77777777" w:rsidR="00A62B16" w:rsidRDefault="00A62B16" w:rsidP="007A5E3A">
            <w:pPr>
              <w:rPr>
                <w:rFonts w:ascii="Garamond" w:hAnsi="Garamond"/>
                <w:sz w:val="16"/>
                <w:szCs w:val="16"/>
              </w:rPr>
            </w:pPr>
            <w:r>
              <w:rPr>
                <w:rFonts w:ascii="Garamond" w:hAnsi="Garamond"/>
                <w:sz w:val="16"/>
                <w:szCs w:val="16"/>
              </w:rPr>
              <w:t>Real estate, engineering, construction, labour-hire, cement, petrochemicals, shipping.</w:t>
            </w:r>
          </w:p>
        </w:tc>
      </w:tr>
      <w:tr w:rsidR="00A62B16" w:rsidRPr="00912773" w14:paraId="6A5CFF4D" w14:textId="77777777" w:rsidTr="0064154B">
        <w:tc>
          <w:tcPr>
            <w:tcW w:w="1526" w:type="dxa"/>
          </w:tcPr>
          <w:p w14:paraId="788FB2A0" w14:textId="77777777" w:rsidR="00A62B16" w:rsidRPr="00912773" w:rsidRDefault="00A62B16" w:rsidP="007A5E3A">
            <w:pPr>
              <w:contextualSpacing/>
              <w:jc w:val="both"/>
              <w:rPr>
                <w:rFonts w:ascii="Garamond" w:hAnsi="Garamond"/>
                <w:sz w:val="16"/>
                <w:szCs w:val="16"/>
              </w:rPr>
            </w:pPr>
            <w:r>
              <w:rPr>
                <w:rFonts w:ascii="Garamond" w:hAnsi="Garamond"/>
                <w:sz w:val="16"/>
                <w:szCs w:val="16"/>
              </w:rPr>
              <w:t>Serafi family (Saudi Arabia)</w:t>
            </w:r>
          </w:p>
        </w:tc>
        <w:tc>
          <w:tcPr>
            <w:tcW w:w="4111" w:type="dxa"/>
          </w:tcPr>
          <w:p w14:paraId="3BC4A274" w14:textId="77777777" w:rsidR="00A62B16" w:rsidRDefault="00A62B16" w:rsidP="007A5E3A">
            <w:pPr>
              <w:contextualSpacing/>
              <w:jc w:val="both"/>
              <w:rPr>
                <w:rFonts w:ascii="Garamond" w:hAnsi="Garamond"/>
                <w:sz w:val="16"/>
                <w:szCs w:val="16"/>
              </w:rPr>
            </w:pPr>
            <w:r>
              <w:rPr>
                <w:rFonts w:ascii="Garamond" w:hAnsi="Garamond"/>
                <w:sz w:val="16"/>
                <w:szCs w:val="16"/>
              </w:rPr>
              <w:t>Bank AlBilad (BoD and shareholder)</w:t>
            </w:r>
          </w:p>
        </w:tc>
        <w:tc>
          <w:tcPr>
            <w:tcW w:w="2693" w:type="dxa"/>
          </w:tcPr>
          <w:p w14:paraId="01991F93" w14:textId="77777777" w:rsidR="00A62B16" w:rsidRDefault="00A62B16" w:rsidP="007A5E3A">
            <w:pPr>
              <w:contextualSpacing/>
              <w:jc w:val="both"/>
              <w:rPr>
                <w:rFonts w:ascii="Garamond" w:hAnsi="Garamond"/>
                <w:sz w:val="16"/>
                <w:szCs w:val="16"/>
              </w:rPr>
            </w:pPr>
            <w:r>
              <w:rPr>
                <w:rFonts w:ascii="Garamond" w:hAnsi="Garamond"/>
                <w:sz w:val="16"/>
                <w:szCs w:val="16"/>
              </w:rPr>
              <w:t>Real estate, engineering, travel and tourism</w:t>
            </w:r>
          </w:p>
        </w:tc>
      </w:tr>
      <w:tr w:rsidR="00A62B16" w:rsidRPr="00912773" w14:paraId="67BE9D9B" w14:textId="77777777" w:rsidTr="0064154B">
        <w:tc>
          <w:tcPr>
            <w:tcW w:w="1526" w:type="dxa"/>
          </w:tcPr>
          <w:p w14:paraId="0CBB0FF5" w14:textId="77777777" w:rsidR="00A62B16" w:rsidRPr="00912773" w:rsidRDefault="00A62B16" w:rsidP="007A5E3A">
            <w:pPr>
              <w:contextualSpacing/>
              <w:jc w:val="both"/>
              <w:rPr>
                <w:rFonts w:ascii="Garamond" w:hAnsi="Garamond"/>
                <w:sz w:val="16"/>
                <w:szCs w:val="16"/>
              </w:rPr>
            </w:pPr>
            <w:r w:rsidRPr="00261C50">
              <w:rPr>
                <w:rFonts w:ascii="Garamond" w:hAnsi="Garamond"/>
                <w:sz w:val="16"/>
                <w:szCs w:val="16"/>
              </w:rPr>
              <w:t>Al-Subeaei Group</w:t>
            </w:r>
            <w:r>
              <w:rPr>
                <w:rFonts w:ascii="Garamond" w:hAnsi="Garamond"/>
                <w:sz w:val="16"/>
                <w:szCs w:val="16"/>
              </w:rPr>
              <w:t xml:space="preserve"> (Saudi Arabia)</w:t>
            </w:r>
          </w:p>
        </w:tc>
        <w:tc>
          <w:tcPr>
            <w:tcW w:w="4111" w:type="dxa"/>
          </w:tcPr>
          <w:p w14:paraId="7F5FE6EB" w14:textId="77777777" w:rsidR="00A62B16" w:rsidRDefault="00A62B16" w:rsidP="007A5E3A">
            <w:pPr>
              <w:jc w:val="both"/>
              <w:rPr>
                <w:rFonts w:ascii="Garamond" w:hAnsi="Garamond"/>
                <w:sz w:val="16"/>
                <w:szCs w:val="16"/>
              </w:rPr>
            </w:pPr>
            <w:r w:rsidRPr="00105D29">
              <w:rPr>
                <w:rFonts w:ascii="Garamond" w:hAnsi="Garamond"/>
                <w:sz w:val="16"/>
                <w:szCs w:val="16"/>
              </w:rPr>
              <w:t>Bank Albilad (deputy chair and owns more than 30%)</w:t>
            </w:r>
          </w:p>
          <w:p w14:paraId="1D2AB910" w14:textId="77777777" w:rsidR="00A62B16" w:rsidRDefault="00A62B16" w:rsidP="007A5E3A">
            <w:pPr>
              <w:jc w:val="both"/>
              <w:rPr>
                <w:rFonts w:ascii="Garamond" w:hAnsi="Garamond"/>
                <w:sz w:val="16"/>
                <w:szCs w:val="16"/>
              </w:rPr>
            </w:pPr>
            <w:r>
              <w:rPr>
                <w:rFonts w:ascii="Garamond" w:hAnsi="Garamond"/>
                <w:sz w:val="16"/>
                <w:szCs w:val="16"/>
              </w:rPr>
              <w:t>Jadwa Investment (vice-chair of BoD, founding partner)</w:t>
            </w:r>
          </w:p>
          <w:p w14:paraId="0B0A5FAD" w14:textId="77777777" w:rsidR="00A62B16" w:rsidRPr="00105D29" w:rsidRDefault="00A62B16" w:rsidP="007A5E3A">
            <w:pPr>
              <w:jc w:val="both"/>
              <w:rPr>
                <w:rFonts w:ascii="Garamond" w:hAnsi="Garamond"/>
                <w:sz w:val="16"/>
                <w:szCs w:val="16"/>
              </w:rPr>
            </w:pPr>
            <w:r>
              <w:rPr>
                <w:rFonts w:ascii="Garamond" w:hAnsi="Garamond"/>
                <w:sz w:val="16"/>
                <w:szCs w:val="16"/>
              </w:rPr>
              <w:t>Fajr Capital (major shareholder and 2 BoD)</w:t>
            </w:r>
          </w:p>
        </w:tc>
        <w:tc>
          <w:tcPr>
            <w:tcW w:w="2693" w:type="dxa"/>
          </w:tcPr>
          <w:p w14:paraId="2805208E" w14:textId="77777777" w:rsidR="00A62B16" w:rsidRPr="00105D29" w:rsidRDefault="00A62B16" w:rsidP="007A5E3A">
            <w:pPr>
              <w:jc w:val="both"/>
              <w:rPr>
                <w:rFonts w:ascii="Garamond" w:hAnsi="Garamond"/>
                <w:sz w:val="16"/>
                <w:szCs w:val="16"/>
              </w:rPr>
            </w:pPr>
            <w:r>
              <w:rPr>
                <w:rFonts w:ascii="Garamond" w:hAnsi="Garamond"/>
                <w:sz w:val="16"/>
                <w:szCs w:val="16"/>
              </w:rPr>
              <w:t>Real estate, agribusiness, building and construction materials, education, power and water, hotels, textiles</w:t>
            </w:r>
          </w:p>
        </w:tc>
      </w:tr>
      <w:tr w:rsidR="00A62B16" w:rsidRPr="00912773" w14:paraId="4EB0F14E" w14:textId="77777777" w:rsidTr="0064154B">
        <w:tc>
          <w:tcPr>
            <w:tcW w:w="1526" w:type="dxa"/>
          </w:tcPr>
          <w:p w14:paraId="16B14217" w14:textId="77777777" w:rsidR="00A62B16" w:rsidRPr="00912773" w:rsidRDefault="00A62B16" w:rsidP="007A5E3A">
            <w:pPr>
              <w:rPr>
                <w:rFonts w:ascii="Garamond" w:hAnsi="Garamond"/>
                <w:sz w:val="16"/>
                <w:szCs w:val="16"/>
              </w:rPr>
            </w:pPr>
            <w:r w:rsidRPr="00201EC5">
              <w:rPr>
                <w:rFonts w:ascii="Garamond" w:hAnsi="Garamond"/>
                <w:i/>
                <w:sz w:val="16"/>
                <w:szCs w:val="16"/>
              </w:rPr>
              <w:t>Noor Investment Group</w:t>
            </w:r>
            <w:r>
              <w:rPr>
                <w:rFonts w:ascii="Garamond" w:hAnsi="Garamond"/>
                <w:sz w:val="16"/>
                <w:szCs w:val="16"/>
              </w:rPr>
              <w:t xml:space="preserve"> (UAE)</w:t>
            </w:r>
          </w:p>
        </w:tc>
        <w:tc>
          <w:tcPr>
            <w:tcW w:w="4111" w:type="dxa"/>
          </w:tcPr>
          <w:p w14:paraId="29412CB8" w14:textId="77777777" w:rsidR="00A62B16" w:rsidRPr="008E442F" w:rsidRDefault="00A62B16" w:rsidP="007A5E3A">
            <w:pPr>
              <w:rPr>
                <w:rFonts w:ascii="Garamond" w:hAnsi="Garamond"/>
                <w:sz w:val="16"/>
                <w:szCs w:val="16"/>
              </w:rPr>
            </w:pPr>
            <w:r>
              <w:rPr>
                <w:rFonts w:ascii="Garamond" w:hAnsi="Garamond"/>
                <w:sz w:val="16"/>
                <w:szCs w:val="16"/>
              </w:rPr>
              <w:t>Noor Bank (chair and 25% shareholding)</w:t>
            </w:r>
          </w:p>
        </w:tc>
        <w:tc>
          <w:tcPr>
            <w:tcW w:w="2693" w:type="dxa"/>
          </w:tcPr>
          <w:p w14:paraId="445D69CF" w14:textId="77777777" w:rsidR="00A62B16" w:rsidRDefault="00A62B16" w:rsidP="007A5E3A">
            <w:pPr>
              <w:rPr>
                <w:rFonts w:ascii="Garamond" w:hAnsi="Garamond"/>
                <w:sz w:val="16"/>
                <w:szCs w:val="16"/>
              </w:rPr>
            </w:pPr>
            <w:r>
              <w:rPr>
                <w:rFonts w:ascii="Garamond" w:hAnsi="Garamond"/>
                <w:sz w:val="16"/>
                <w:szCs w:val="16"/>
              </w:rPr>
              <w:t>Real estate; hotels; media; healthcare; telecommunications</w:t>
            </w:r>
          </w:p>
        </w:tc>
      </w:tr>
      <w:tr w:rsidR="00A62B16" w:rsidRPr="00912773" w14:paraId="109F36D0" w14:textId="77777777" w:rsidTr="0064154B">
        <w:tc>
          <w:tcPr>
            <w:tcW w:w="1526" w:type="dxa"/>
          </w:tcPr>
          <w:p w14:paraId="752625A2" w14:textId="77777777" w:rsidR="00A62B16" w:rsidRPr="00912773" w:rsidRDefault="00A62B16" w:rsidP="007A5E3A">
            <w:pPr>
              <w:contextualSpacing/>
              <w:jc w:val="both"/>
              <w:rPr>
                <w:rFonts w:ascii="Garamond" w:hAnsi="Garamond"/>
                <w:sz w:val="16"/>
                <w:szCs w:val="16"/>
              </w:rPr>
            </w:pPr>
            <w:r>
              <w:rPr>
                <w:rFonts w:ascii="Garamond" w:hAnsi="Garamond"/>
                <w:sz w:val="16"/>
                <w:szCs w:val="16"/>
              </w:rPr>
              <w:t>Bukhamseen Group (Kuwait)</w:t>
            </w:r>
          </w:p>
        </w:tc>
        <w:tc>
          <w:tcPr>
            <w:tcW w:w="4111" w:type="dxa"/>
          </w:tcPr>
          <w:p w14:paraId="537EB20F" w14:textId="77777777" w:rsidR="00A62B16" w:rsidRDefault="00A62B16" w:rsidP="007A5E3A">
            <w:pPr>
              <w:contextualSpacing/>
              <w:jc w:val="both"/>
              <w:rPr>
                <w:rFonts w:ascii="Garamond" w:hAnsi="Garamond"/>
                <w:sz w:val="16"/>
                <w:szCs w:val="16"/>
              </w:rPr>
            </w:pPr>
            <w:r>
              <w:rPr>
                <w:rFonts w:ascii="Garamond" w:hAnsi="Garamond"/>
                <w:sz w:val="16"/>
                <w:szCs w:val="16"/>
              </w:rPr>
              <w:t>Kuwait International Bank (chair and 2 other BoD, largest shareholder)</w:t>
            </w:r>
          </w:p>
          <w:p w14:paraId="3E81CD2E" w14:textId="77777777" w:rsidR="00A62B16" w:rsidRDefault="00A62B16" w:rsidP="007A5E3A">
            <w:pPr>
              <w:contextualSpacing/>
              <w:jc w:val="both"/>
              <w:rPr>
                <w:rFonts w:ascii="Garamond" w:hAnsi="Garamond"/>
                <w:sz w:val="16"/>
                <w:szCs w:val="16"/>
              </w:rPr>
            </w:pPr>
            <w:r>
              <w:rPr>
                <w:rFonts w:ascii="Garamond" w:hAnsi="Garamond"/>
                <w:sz w:val="16"/>
                <w:szCs w:val="16"/>
              </w:rPr>
              <w:t>Qatar First Investment Bank (BoD and shareholder)</w:t>
            </w:r>
          </w:p>
          <w:p w14:paraId="14A92E7D" w14:textId="77777777" w:rsidR="00A62B16" w:rsidRDefault="00A62B16" w:rsidP="007A5E3A">
            <w:pPr>
              <w:contextualSpacing/>
              <w:jc w:val="both"/>
              <w:rPr>
                <w:rFonts w:ascii="Garamond" w:hAnsi="Garamond"/>
                <w:sz w:val="16"/>
                <w:szCs w:val="16"/>
              </w:rPr>
            </w:pPr>
            <w:r>
              <w:rPr>
                <w:rFonts w:ascii="Garamond" w:hAnsi="Garamond"/>
                <w:sz w:val="16"/>
                <w:szCs w:val="16"/>
              </w:rPr>
              <w:t>Warba Insurance</w:t>
            </w:r>
          </w:p>
        </w:tc>
        <w:tc>
          <w:tcPr>
            <w:tcW w:w="2693" w:type="dxa"/>
          </w:tcPr>
          <w:p w14:paraId="39691D8B" w14:textId="77777777" w:rsidR="00A62B16" w:rsidRDefault="00A62B16" w:rsidP="007A5E3A">
            <w:pPr>
              <w:contextualSpacing/>
              <w:jc w:val="both"/>
              <w:rPr>
                <w:rFonts w:ascii="Garamond" w:hAnsi="Garamond"/>
                <w:sz w:val="16"/>
                <w:szCs w:val="16"/>
              </w:rPr>
            </w:pPr>
            <w:r>
              <w:rPr>
                <w:rFonts w:ascii="Garamond" w:hAnsi="Garamond"/>
                <w:sz w:val="16"/>
                <w:szCs w:val="16"/>
              </w:rPr>
              <w:t>Real estate, e</w:t>
            </w:r>
            <w:r w:rsidRPr="0042368D">
              <w:rPr>
                <w:rFonts w:ascii="Garamond" w:hAnsi="Garamond"/>
                <w:sz w:val="16"/>
                <w:szCs w:val="16"/>
              </w:rPr>
              <w:t xml:space="preserve">ngineering; steel and aluminium production; </w:t>
            </w:r>
            <w:r>
              <w:rPr>
                <w:rFonts w:ascii="Garamond" w:hAnsi="Garamond"/>
                <w:sz w:val="16"/>
                <w:szCs w:val="16"/>
              </w:rPr>
              <w:t>beverages; retail; hotels;</w:t>
            </w:r>
            <w:r w:rsidRPr="0042368D">
              <w:rPr>
                <w:rFonts w:ascii="Garamond" w:hAnsi="Garamond"/>
                <w:sz w:val="16"/>
                <w:szCs w:val="16"/>
              </w:rPr>
              <w:t xml:space="preserve"> restaurants and cafes; travel and tourism; newspapers</w:t>
            </w:r>
            <w:r w:rsidRPr="0042368D">
              <w:rPr>
                <w:rFonts w:ascii="Garamond" w:hAnsi="Garamond"/>
                <w:iCs/>
                <w:sz w:val="16"/>
                <w:szCs w:val="16"/>
              </w:rPr>
              <w:t>; energy, oil and gas contracting; education</w:t>
            </w:r>
            <w:r>
              <w:rPr>
                <w:rFonts w:ascii="Garamond" w:hAnsi="Garamond"/>
                <w:iCs/>
                <w:sz w:val="16"/>
                <w:szCs w:val="16"/>
              </w:rPr>
              <w:t>; insurance</w:t>
            </w:r>
          </w:p>
        </w:tc>
      </w:tr>
      <w:tr w:rsidR="00A62B16" w:rsidRPr="00912773" w14:paraId="250D8347" w14:textId="77777777" w:rsidTr="0064154B">
        <w:tc>
          <w:tcPr>
            <w:tcW w:w="1526" w:type="dxa"/>
          </w:tcPr>
          <w:p w14:paraId="470690D2" w14:textId="77777777" w:rsidR="00A62B16" w:rsidRDefault="00A62B16" w:rsidP="007A5E3A">
            <w:pPr>
              <w:contextualSpacing/>
              <w:jc w:val="both"/>
              <w:rPr>
                <w:rFonts w:ascii="Garamond" w:hAnsi="Garamond"/>
                <w:sz w:val="16"/>
                <w:szCs w:val="16"/>
              </w:rPr>
            </w:pPr>
            <w:r>
              <w:rPr>
                <w:rFonts w:ascii="Garamond" w:hAnsi="Garamond"/>
                <w:sz w:val="16"/>
                <w:szCs w:val="16"/>
              </w:rPr>
              <w:t>AlJomaih Holding (Saudi Arabia)</w:t>
            </w:r>
          </w:p>
        </w:tc>
        <w:tc>
          <w:tcPr>
            <w:tcW w:w="4111" w:type="dxa"/>
          </w:tcPr>
          <w:p w14:paraId="61EE9829" w14:textId="77777777" w:rsidR="00A62B16" w:rsidRDefault="00A62B16" w:rsidP="007A5E3A">
            <w:pPr>
              <w:contextualSpacing/>
              <w:jc w:val="both"/>
              <w:rPr>
                <w:rFonts w:ascii="Garamond" w:hAnsi="Garamond"/>
                <w:sz w:val="16"/>
                <w:szCs w:val="16"/>
              </w:rPr>
            </w:pPr>
            <w:r>
              <w:rPr>
                <w:rFonts w:ascii="Garamond" w:hAnsi="Garamond"/>
                <w:sz w:val="16"/>
                <w:szCs w:val="16"/>
              </w:rPr>
              <w:t>Arcapita (30% shareholding and chair)</w:t>
            </w:r>
          </w:p>
          <w:p w14:paraId="19504EDD" w14:textId="77777777" w:rsidR="00A62B16" w:rsidRDefault="00A62B16" w:rsidP="007A5E3A">
            <w:pPr>
              <w:contextualSpacing/>
              <w:jc w:val="both"/>
              <w:rPr>
                <w:rFonts w:ascii="Garamond" w:hAnsi="Garamond"/>
                <w:sz w:val="16"/>
                <w:szCs w:val="16"/>
              </w:rPr>
            </w:pPr>
            <w:r>
              <w:rPr>
                <w:rFonts w:ascii="Garamond" w:hAnsi="Garamond"/>
                <w:sz w:val="16"/>
                <w:szCs w:val="16"/>
              </w:rPr>
              <w:t>Qatar First Investment Bank (BoD and shareholder)</w:t>
            </w:r>
          </w:p>
        </w:tc>
        <w:tc>
          <w:tcPr>
            <w:tcW w:w="2693" w:type="dxa"/>
          </w:tcPr>
          <w:p w14:paraId="38EE3254" w14:textId="77777777" w:rsidR="00A62B16" w:rsidRDefault="00A62B16" w:rsidP="007A5E3A">
            <w:pPr>
              <w:contextualSpacing/>
              <w:jc w:val="both"/>
              <w:rPr>
                <w:rFonts w:ascii="Garamond" w:hAnsi="Garamond"/>
                <w:sz w:val="16"/>
                <w:szCs w:val="16"/>
              </w:rPr>
            </w:pPr>
            <w:r>
              <w:rPr>
                <w:rFonts w:ascii="Garamond" w:hAnsi="Garamond"/>
                <w:sz w:val="16"/>
                <w:szCs w:val="16"/>
              </w:rPr>
              <w:t>Real estate, automobiles; construction equipment; telecommunications; food and beverages; energy and gas</w:t>
            </w:r>
          </w:p>
        </w:tc>
      </w:tr>
      <w:tr w:rsidR="00A62B16" w:rsidRPr="00912773" w14:paraId="60E6D257" w14:textId="77777777" w:rsidTr="0064154B">
        <w:tc>
          <w:tcPr>
            <w:tcW w:w="1526" w:type="dxa"/>
          </w:tcPr>
          <w:p w14:paraId="12720E91" w14:textId="77777777" w:rsidR="00A62B16" w:rsidRDefault="00A62B16" w:rsidP="007A5E3A">
            <w:pPr>
              <w:contextualSpacing/>
              <w:jc w:val="both"/>
              <w:rPr>
                <w:rFonts w:ascii="Garamond" w:hAnsi="Garamond"/>
                <w:sz w:val="16"/>
                <w:szCs w:val="16"/>
              </w:rPr>
            </w:pPr>
            <w:r>
              <w:rPr>
                <w:rFonts w:ascii="Garamond" w:hAnsi="Garamond"/>
                <w:sz w:val="16"/>
                <w:szCs w:val="16"/>
              </w:rPr>
              <w:t>AlSayer Group (Kuwait)</w:t>
            </w:r>
          </w:p>
        </w:tc>
        <w:tc>
          <w:tcPr>
            <w:tcW w:w="4111" w:type="dxa"/>
          </w:tcPr>
          <w:p w14:paraId="3CA58700" w14:textId="77777777" w:rsidR="00A62B16" w:rsidRDefault="00A62B16" w:rsidP="007A5E3A">
            <w:pPr>
              <w:contextualSpacing/>
              <w:jc w:val="both"/>
              <w:rPr>
                <w:rFonts w:ascii="Garamond" w:hAnsi="Garamond"/>
                <w:sz w:val="16"/>
                <w:szCs w:val="16"/>
              </w:rPr>
            </w:pPr>
            <w:r>
              <w:rPr>
                <w:rFonts w:ascii="Garamond" w:hAnsi="Garamond"/>
                <w:sz w:val="16"/>
                <w:szCs w:val="16"/>
              </w:rPr>
              <w:t>Warba Bank (largest private shareholder)</w:t>
            </w:r>
          </w:p>
        </w:tc>
        <w:tc>
          <w:tcPr>
            <w:tcW w:w="2693" w:type="dxa"/>
          </w:tcPr>
          <w:p w14:paraId="3538D8ED" w14:textId="77777777" w:rsidR="00A62B16" w:rsidRDefault="00A62B16" w:rsidP="007A5E3A">
            <w:pPr>
              <w:contextualSpacing/>
              <w:jc w:val="both"/>
              <w:rPr>
                <w:rFonts w:ascii="Garamond" w:hAnsi="Garamond"/>
                <w:sz w:val="16"/>
                <w:szCs w:val="16"/>
              </w:rPr>
            </w:pPr>
            <w:r>
              <w:rPr>
                <w:rFonts w:ascii="Garamond" w:hAnsi="Garamond"/>
                <w:sz w:val="16"/>
                <w:szCs w:val="16"/>
              </w:rPr>
              <w:t>Automobiles; engineering; healthcare; animal feed; advertising; insurance; real estate</w:t>
            </w:r>
          </w:p>
        </w:tc>
      </w:tr>
      <w:tr w:rsidR="00A62B16" w:rsidRPr="00912773" w14:paraId="01FCE546" w14:textId="77777777" w:rsidTr="0064154B">
        <w:tc>
          <w:tcPr>
            <w:tcW w:w="1526" w:type="dxa"/>
          </w:tcPr>
          <w:p w14:paraId="12203012" w14:textId="77777777" w:rsidR="00A62B16" w:rsidRDefault="00A62B16" w:rsidP="007A5E3A">
            <w:pPr>
              <w:contextualSpacing/>
              <w:jc w:val="both"/>
              <w:rPr>
                <w:rFonts w:ascii="Garamond" w:hAnsi="Garamond"/>
                <w:sz w:val="16"/>
                <w:szCs w:val="16"/>
              </w:rPr>
            </w:pPr>
            <w:r>
              <w:rPr>
                <w:rFonts w:ascii="Garamond" w:hAnsi="Garamond"/>
                <w:sz w:val="16"/>
                <w:szCs w:val="16"/>
              </w:rPr>
              <w:t>Shelash family (Saudi Arabia)</w:t>
            </w:r>
          </w:p>
        </w:tc>
        <w:tc>
          <w:tcPr>
            <w:tcW w:w="4111" w:type="dxa"/>
          </w:tcPr>
          <w:p w14:paraId="77E0DB8E" w14:textId="77777777" w:rsidR="00A62B16" w:rsidRDefault="00A62B16" w:rsidP="007A5E3A">
            <w:pPr>
              <w:contextualSpacing/>
              <w:jc w:val="both"/>
              <w:rPr>
                <w:rFonts w:ascii="Garamond" w:hAnsi="Garamond"/>
                <w:sz w:val="16"/>
                <w:szCs w:val="16"/>
              </w:rPr>
            </w:pPr>
            <w:r>
              <w:rPr>
                <w:rFonts w:ascii="Garamond" w:hAnsi="Garamond"/>
                <w:sz w:val="16"/>
                <w:szCs w:val="16"/>
              </w:rPr>
              <w:t>Bank AlKhair (founder and largest shareholder)</w:t>
            </w:r>
          </w:p>
          <w:p w14:paraId="0853DF8F" w14:textId="77777777" w:rsidR="00A62B16" w:rsidRDefault="00A62B16" w:rsidP="007A5E3A">
            <w:pPr>
              <w:contextualSpacing/>
              <w:jc w:val="both"/>
              <w:rPr>
                <w:rFonts w:ascii="Garamond" w:hAnsi="Garamond"/>
                <w:sz w:val="16"/>
                <w:szCs w:val="16"/>
              </w:rPr>
            </w:pPr>
            <w:r>
              <w:rPr>
                <w:rFonts w:ascii="Garamond" w:hAnsi="Garamond"/>
                <w:sz w:val="16"/>
                <w:szCs w:val="16"/>
              </w:rPr>
              <w:t>AlKhair Capital (BoD)</w:t>
            </w:r>
          </w:p>
          <w:p w14:paraId="14B425ED" w14:textId="77777777" w:rsidR="00A62B16" w:rsidRDefault="00A62B16" w:rsidP="007A5E3A">
            <w:pPr>
              <w:contextualSpacing/>
              <w:jc w:val="both"/>
              <w:rPr>
                <w:rFonts w:ascii="Garamond" w:hAnsi="Garamond"/>
                <w:sz w:val="16"/>
                <w:szCs w:val="16"/>
              </w:rPr>
            </w:pPr>
          </w:p>
        </w:tc>
        <w:tc>
          <w:tcPr>
            <w:tcW w:w="2693" w:type="dxa"/>
          </w:tcPr>
          <w:p w14:paraId="5E1FB8AE" w14:textId="77777777" w:rsidR="00A62B16" w:rsidRDefault="00A62B16" w:rsidP="007A5E3A">
            <w:pPr>
              <w:contextualSpacing/>
              <w:jc w:val="both"/>
              <w:rPr>
                <w:rFonts w:ascii="Garamond" w:hAnsi="Garamond"/>
                <w:sz w:val="16"/>
                <w:szCs w:val="16"/>
              </w:rPr>
            </w:pPr>
            <w:r>
              <w:rPr>
                <w:rFonts w:ascii="Garamond" w:hAnsi="Garamond"/>
                <w:sz w:val="16"/>
                <w:szCs w:val="16"/>
              </w:rPr>
              <w:t>Real estate; construction</w:t>
            </w:r>
          </w:p>
        </w:tc>
      </w:tr>
    </w:tbl>
    <w:p w14:paraId="5DF45DC8" w14:textId="77777777" w:rsidR="00A62B16" w:rsidRPr="00BA0F00" w:rsidRDefault="00A62B16" w:rsidP="0064154B">
      <w:pPr>
        <w:rPr>
          <w:rFonts w:ascii="Garamond" w:hAnsi="Garamond"/>
          <w:sz w:val="20"/>
          <w:szCs w:val="20"/>
        </w:rPr>
      </w:pPr>
      <w:r w:rsidRPr="00BA0F00">
        <w:rPr>
          <w:rFonts w:ascii="Garamond" w:hAnsi="Garamond"/>
          <w:bCs/>
          <w:sz w:val="20"/>
          <w:szCs w:val="20"/>
        </w:rPr>
        <w:t xml:space="preserve">Source: Compiled by author from </w:t>
      </w:r>
      <w:r w:rsidRPr="00BA0F00">
        <w:rPr>
          <w:rFonts w:ascii="Garamond" w:hAnsi="Garamond"/>
          <w:sz w:val="20"/>
          <w:szCs w:val="20"/>
        </w:rPr>
        <w:t>company annual reports and websites; stock exchange data; fieldwork interviews.</w:t>
      </w:r>
    </w:p>
    <w:p w14:paraId="02BEBA13" w14:textId="77777777" w:rsidR="00A62B16" w:rsidRDefault="00A62B16" w:rsidP="00A62B16">
      <w:pPr>
        <w:contextualSpacing/>
        <w:jc w:val="both"/>
        <w:rPr>
          <w:rFonts w:ascii="Garamond" w:hAnsi="Garamond"/>
        </w:rPr>
      </w:pPr>
    </w:p>
    <w:p w14:paraId="69F50B0B" w14:textId="01148C2B" w:rsidR="00A62B16" w:rsidRDefault="00A62B16" w:rsidP="00A62B16">
      <w:pPr>
        <w:jc w:val="both"/>
        <w:rPr>
          <w:rFonts w:ascii="Garamond" w:hAnsi="Garamond"/>
        </w:rPr>
      </w:pPr>
      <w:r>
        <w:rPr>
          <w:rFonts w:ascii="Garamond" w:hAnsi="Garamond"/>
        </w:rPr>
        <w:t xml:space="preserve">In looking more closely at these groups and their relationship to Islamic finance, there are several key features that emerge. </w:t>
      </w:r>
      <w:r w:rsidR="00827676">
        <w:rPr>
          <w:rFonts w:ascii="Garamond" w:hAnsi="Garamond"/>
        </w:rPr>
        <w:t>To begin with</w:t>
      </w:r>
      <w:r>
        <w:rPr>
          <w:rFonts w:ascii="Garamond" w:hAnsi="Garamond"/>
        </w:rPr>
        <w:t xml:space="preserve">, for all the groups listed, </w:t>
      </w:r>
      <w:r>
        <w:rPr>
          <w:rFonts w:ascii="Garamond" w:hAnsi="Garamond"/>
          <w:lang w:val="en-US"/>
        </w:rPr>
        <w:t xml:space="preserve">linkages to the banking sector take place </w:t>
      </w:r>
      <w:r w:rsidRPr="00451EB6">
        <w:rPr>
          <w:rFonts w:ascii="Garamond" w:hAnsi="Garamond"/>
          <w:i/>
          <w:lang w:val="en-US"/>
        </w:rPr>
        <w:t>exclusively</w:t>
      </w:r>
      <w:r w:rsidR="00811581">
        <w:rPr>
          <w:rFonts w:ascii="Garamond" w:hAnsi="Garamond"/>
          <w:lang w:val="en-US"/>
        </w:rPr>
        <w:t xml:space="preserve"> through S</w:t>
      </w:r>
      <w:r>
        <w:rPr>
          <w:rFonts w:ascii="Garamond" w:hAnsi="Garamond"/>
          <w:lang w:val="en-US"/>
        </w:rPr>
        <w:t>haria-compliant institutions, and are marked</w:t>
      </w:r>
      <w:r w:rsidRPr="00203DE7">
        <w:rPr>
          <w:rFonts w:ascii="Garamond" w:hAnsi="Garamond"/>
        </w:rPr>
        <w:t xml:space="preserve"> </w:t>
      </w:r>
      <w:r>
        <w:rPr>
          <w:rFonts w:ascii="Garamond" w:hAnsi="Garamond"/>
        </w:rPr>
        <w:t xml:space="preserve">by a complex and varied range of ownership structures. In some cases, Islamic banks sit as subsidiaries or associates within </w:t>
      </w:r>
      <w:r>
        <w:rPr>
          <w:rFonts w:ascii="Garamond" w:hAnsi="Garamond"/>
          <w:lang w:val="en-US"/>
        </w:rPr>
        <w:t xml:space="preserve">a larger holding company, controlled by an intergenerational board made up of family members that lead each of these groups. </w:t>
      </w:r>
      <w:r>
        <w:rPr>
          <w:rFonts w:ascii="Garamond" w:hAnsi="Garamond"/>
        </w:rPr>
        <w:t xml:space="preserve">In these instances, </w:t>
      </w:r>
      <w:r>
        <w:rPr>
          <w:rFonts w:ascii="Garamond" w:hAnsi="Garamond"/>
          <w:lang w:val="en-US"/>
        </w:rPr>
        <w:t>Islamic finance has usually been very closely connected with the actual emergence of these groups, and remains a major part of their day-to-day business operations</w:t>
      </w:r>
      <w:r w:rsidR="00C26E0B">
        <w:rPr>
          <w:rFonts w:ascii="Garamond" w:hAnsi="Garamond"/>
          <w:lang w:val="en-US"/>
        </w:rPr>
        <w:t xml:space="preserve"> (e.g. Al Rajhi)</w:t>
      </w:r>
      <w:r>
        <w:rPr>
          <w:rFonts w:ascii="Garamond" w:hAnsi="Garamond"/>
          <w:lang w:val="en-US"/>
        </w:rPr>
        <w:t xml:space="preserve">. In other cases, the relationship between the bank and the conglomerate may be expressed through significant minority investments and the holding of senior positions in the bank management structure (e.g. Zamil/Bank Albilad, Al Jomaih/Qatar First Investment Bank). Despite this institutional variation in bank ownership, however, all conglomerates </w:t>
      </w:r>
      <w:r>
        <w:rPr>
          <w:rFonts w:ascii="Garamond" w:hAnsi="Garamond"/>
        </w:rPr>
        <w:t xml:space="preserve">are distinguished from other sections of GCC private capital through their primary </w:t>
      </w:r>
      <w:r w:rsidR="004C391D">
        <w:rPr>
          <w:rFonts w:ascii="Garamond" w:hAnsi="Garamond"/>
        </w:rPr>
        <w:t>engagement</w:t>
      </w:r>
      <w:r>
        <w:rPr>
          <w:rFonts w:ascii="Garamond" w:hAnsi="Garamond"/>
        </w:rPr>
        <w:t xml:space="preserve"> with Islamic banks </w:t>
      </w:r>
      <w:r>
        <w:rPr>
          <w:rFonts w:ascii="Garamond" w:hAnsi="Garamond"/>
          <w:lang w:val="en-US"/>
        </w:rPr>
        <w:t>rather than conventional banking</w:t>
      </w:r>
      <w:r>
        <w:rPr>
          <w:rFonts w:ascii="Garamond" w:hAnsi="Garamond"/>
        </w:rPr>
        <w:t xml:space="preserve"> – in this sense, these groups can be understood as an Islamic-oriented fraction of the Gulf’s capitalist class. </w:t>
      </w:r>
    </w:p>
    <w:p w14:paraId="78B5A247" w14:textId="77777777" w:rsidR="00A62B16" w:rsidRDefault="00A62B16" w:rsidP="00A62B16">
      <w:pPr>
        <w:contextualSpacing/>
        <w:jc w:val="both"/>
        <w:rPr>
          <w:rFonts w:ascii="Garamond" w:hAnsi="Garamond"/>
          <w:lang w:val="en-US"/>
        </w:rPr>
      </w:pPr>
    </w:p>
    <w:p w14:paraId="6B1F633E" w14:textId="1681CF14" w:rsidR="00A62B16" w:rsidRDefault="00A62B16" w:rsidP="00A62B16">
      <w:pPr>
        <w:contextualSpacing/>
        <w:jc w:val="both"/>
        <w:rPr>
          <w:rFonts w:ascii="Garamond" w:hAnsi="Garamond"/>
        </w:rPr>
      </w:pPr>
      <w:r>
        <w:rPr>
          <w:rFonts w:ascii="Garamond" w:hAnsi="Garamond"/>
          <w:lang w:val="en-US"/>
        </w:rPr>
        <w:t xml:space="preserve">Moreover, in addition to banking, these groups are also involved in other </w:t>
      </w:r>
      <w:r w:rsidR="002D0ADB">
        <w:rPr>
          <w:rFonts w:ascii="Garamond" w:hAnsi="Garamond"/>
          <w:lang w:val="en-US"/>
        </w:rPr>
        <w:t>types</w:t>
      </w:r>
      <w:r>
        <w:rPr>
          <w:rFonts w:ascii="Garamond" w:hAnsi="Garamond"/>
          <w:lang w:val="en-US"/>
        </w:rPr>
        <w:t xml:space="preserve"> of Islamic finance</w:t>
      </w:r>
      <w:r w:rsidR="002D0ADB">
        <w:rPr>
          <w:rFonts w:ascii="Garamond" w:hAnsi="Garamond"/>
          <w:lang w:val="en-US"/>
        </w:rPr>
        <w:t xml:space="preserve"> firms</w:t>
      </w:r>
      <w:r>
        <w:rPr>
          <w:rFonts w:ascii="Garamond" w:hAnsi="Garamond"/>
          <w:lang w:val="en-US"/>
        </w:rPr>
        <w:t xml:space="preserve"> (second column). Most pro</w:t>
      </w:r>
      <w:r w:rsidR="0061674A">
        <w:rPr>
          <w:rFonts w:ascii="Garamond" w:hAnsi="Garamond"/>
          <w:lang w:val="en-US"/>
        </w:rPr>
        <w:t>minent amongst these are Sharia</w:t>
      </w:r>
      <w:r>
        <w:rPr>
          <w:rFonts w:ascii="Garamond" w:hAnsi="Garamond"/>
          <w:lang w:val="en-US"/>
        </w:rPr>
        <w:t>-compliant private equity and asset management companies, which act to pool the wealth of high net worth individuals, and redirect this into other investments across the Gulf (and globally). The emergence of these types of firms is a relatively new phenomenon in the Gulf, and – as with Islamic banks – they are overwhelmingly controlled by the groups shown in the table. Sometimes these firms exist as bank subsidiaries that were established expressly for the purposes of asset management, investment, and other financial advisory services (e.g Al Rajhi Capital and AlBilad Capital). In other cases, newer standalone firms have been set up that are joint ventures of the groups shown (e.g. Itqan Capital, Jadwa Investments and Fajr Capital). All of these firms typically offer mutual funds that invest in domestic and other GCC equity markets, often targeting companies within the same group structure and thereby strengthening interdependencies between IF institutions and other group-related firms.</w:t>
      </w:r>
      <w:r>
        <w:rPr>
          <w:rStyle w:val="FootnoteReference"/>
          <w:rFonts w:ascii="Garamond" w:hAnsi="Garamond"/>
          <w:lang w:val="en-US"/>
        </w:rPr>
        <w:footnoteReference w:id="7"/>
      </w:r>
      <w:r>
        <w:rPr>
          <w:rFonts w:ascii="Garamond" w:hAnsi="Garamond"/>
          <w:lang w:val="en-US"/>
        </w:rPr>
        <w:t xml:space="preserve"> Indeed, in a few cases, conglomerates have partially shifted ownership of their own subsidiaries across to these investment firms.</w:t>
      </w:r>
      <w:r w:rsidRPr="002430BD">
        <w:rPr>
          <w:rStyle w:val="FootnoteReference"/>
          <w:rFonts w:ascii="Garamond" w:hAnsi="Garamond"/>
          <w:lang w:val="en-US"/>
        </w:rPr>
        <w:t xml:space="preserve"> </w:t>
      </w:r>
      <w:r>
        <w:rPr>
          <w:rStyle w:val="FootnoteReference"/>
          <w:rFonts w:ascii="Garamond" w:hAnsi="Garamond"/>
          <w:lang w:val="en-US"/>
        </w:rPr>
        <w:footnoteReference w:id="8"/>
      </w:r>
      <w:r>
        <w:rPr>
          <w:rFonts w:ascii="Garamond" w:hAnsi="Garamond"/>
          <w:lang w:val="en-US"/>
        </w:rPr>
        <w:t xml:space="preserve"> Perhaps most significantly, these new investment firms have become a means for expanding accumulation across new geographies and sectors; Fajr Capital, for example, holds a major stake in </w:t>
      </w:r>
      <w:r w:rsidRPr="00F05314">
        <w:rPr>
          <w:rFonts w:ascii="Garamond" w:hAnsi="Garamond"/>
        </w:rPr>
        <w:t>Bank Islam Brunei Darussalam</w:t>
      </w:r>
      <w:r>
        <w:rPr>
          <w:rFonts w:ascii="Garamond" w:hAnsi="Garamond"/>
        </w:rPr>
        <w:t xml:space="preserve"> (the largest bank in Brunei), as well as </w:t>
      </w:r>
      <w:r w:rsidRPr="00F05314">
        <w:rPr>
          <w:rFonts w:ascii="Garamond" w:hAnsi="Garamond"/>
        </w:rPr>
        <w:t>GEMS Education</w:t>
      </w:r>
      <w:r>
        <w:rPr>
          <w:rFonts w:ascii="Garamond" w:hAnsi="Garamond"/>
        </w:rPr>
        <w:t xml:space="preserve"> (</w:t>
      </w:r>
      <w:r w:rsidRPr="00F05314">
        <w:rPr>
          <w:rFonts w:ascii="Garamond" w:hAnsi="Garamond"/>
        </w:rPr>
        <w:t>the world’s largest provider of K-12 private education</w:t>
      </w:r>
      <w:r>
        <w:rPr>
          <w:rFonts w:ascii="Garamond" w:hAnsi="Garamond"/>
        </w:rPr>
        <w:t xml:space="preserve">), and </w:t>
      </w:r>
      <w:r w:rsidR="0064154B">
        <w:rPr>
          <w:rFonts w:ascii="Garamond" w:hAnsi="Garamond"/>
        </w:rPr>
        <w:t xml:space="preserve">major </w:t>
      </w:r>
      <w:r>
        <w:rPr>
          <w:rFonts w:ascii="Garamond" w:hAnsi="Garamond"/>
        </w:rPr>
        <w:t>private infrastructure projects acros</w:t>
      </w:r>
      <w:r w:rsidR="007A5E3A">
        <w:rPr>
          <w:rFonts w:ascii="Garamond" w:hAnsi="Garamond"/>
        </w:rPr>
        <w:t>s Egypt, Oman, and Saudi Arabia</w:t>
      </w:r>
      <w:r>
        <w:rPr>
          <w:rFonts w:ascii="Garamond" w:hAnsi="Garamond"/>
        </w:rPr>
        <w:t>.</w:t>
      </w:r>
      <w:r>
        <w:rPr>
          <w:rFonts w:ascii="Garamond" w:hAnsi="Garamond"/>
          <w:lang w:val="en-US"/>
        </w:rPr>
        <w:t xml:space="preserve"> </w:t>
      </w:r>
    </w:p>
    <w:p w14:paraId="2E2F3FA1" w14:textId="77777777" w:rsidR="00A62B16" w:rsidRDefault="00A62B16" w:rsidP="00A62B16">
      <w:pPr>
        <w:contextualSpacing/>
        <w:jc w:val="both"/>
        <w:rPr>
          <w:rFonts w:ascii="Garamond" w:hAnsi="Garamond"/>
          <w:lang w:val="en-US"/>
        </w:rPr>
      </w:pPr>
    </w:p>
    <w:p w14:paraId="65A8D1F0" w14:textId="046AEF4B" w:rsidR="00A62B16" w:rsidRDefault="00A62B16" w:rsidP="00A62B16">
      <w:pPr>
        <w:contextualSpacing/>
        <w:jc w:val="both"/>
        <w:rPr>
          <w:rFonts w:ascii="Garamond" w:hAnsi="Garamond"/>
        </w:rPr>
      </w:pPr>
      <w:r>
        <w:rPr>
          <w:rFonts w:ascii="Garamond" w:hAnsi="Garamond"/>
          <w:lang w:val="en-US"/>
        </w:rPr>
        <w:t>The table also</w:t>
      </w:r>
      <w:r w:rsidRPr="00203DE7">
        <w:rPr>
          <w:rFonts w:ascii="Garamond" w:hAnsi="Garamond"/>
        </w:rPr>
        <w:t xml:space="preserve"> </w:t>
      </w:r>
      <w:r>
        <w:rPr>
          <w:rFonts w:ascii="Garamond" w:hAnsi="Garamond"/>
        </w:rPr>
        <w:t>indicates</w:t>
      </w:r>
      <w:r w:rsidRPr="0091475E">
        <w:rPr>
          <w:rFonts w:ascii="Garamond" w:hAnsi="Garamond"/>
        </w:rPr>
        <w:t xml:space="preserve"> the </w:t>
      </w:r>
      <w:r>
        <w:rPr>
          <w:rFonts w:ascii="Garamond" w:hAnsi="Garamond"/>
        </w:rPr>
        <w:t>extensive engagement of</w:t>
      </w:r>
      <w:r w:rsidRPr="0091475E">
        <w:rPr>
          <w:rFonts w:ascii="Garamond" w:hAnsi="Garamond"/>
        </w:rPr>
        <w:t xml:space="preserve"> </w:t>
      </w:r>
      <w:r>
        <w:rPr>
          <w:rFonts w:ascii="Garamond" w:hAnsi="Garamond"/>
        </w:rPr>
        <w:t>these IF-linked groups</w:t>
      </w:r>
      <w:r w:rsidRPr="0091475E">
        <w:rPr>
          <w:rFonts w:ascii="Garamond" w:hAnsi="Garamond"/>
        </w:rPr>
        <w:t xml:space="preserve"> </w:t>
      </w:r>
      <w:r>
        <w:rPr>
          <w:rFonts w:ascii="Garamond" w:hAnsi="Garamond"/>
        </w:rPr>
        <w:t>in a</w:t>
      </w:r>
      <w:r w:rsidRPr="0091475E">
        <w:rPr>
          <w:rFonts w:ascii="Garamond" w:hAnsi="Garamond"/>
        </w:rPr>
        <w:t xml:space="preserve"> </w:t>
      </w:r>
      <w:r>
        <w:rPr>
          <w:rFonts w:ascii="Garamond" w:hAnsi="Garamond"/>
        </w:rPr>
        <w:t>wide</w:t>
      </w:r>
      <w:r w:rsidRPr="0091475E">
        <w:rPr>
          <w:rFonts w:ascii="Garamond" w:hAnsi="Garamond"/>
        </w:rPr>
        <w:t xml:space="preserve"> range of non-banking </w:t>
      </w:r>
      <w:r>
        <w:rPr>
          <w:rFonts w:ascii="Garamond" w:hAnsi="Garamond"/>
        </w:rPr>
        <w:t>activities that stretch across the entire circuit of capital (third column). Looking more clos</w:t>
      </w:r>
      <w:r w:rsidR="008E42A3">
        <w:rPr>
          <w:rFonts w:ascii="Garamond" w:hAnsi="Garamond"/>
        </w:rPr>
        <w:t>ely at these activities, Table 2</w:t>
      </w:r>
      <w:r>
        <w:rPr>
          <w:rFonts w:ascii="Garamond" w:hAnsi="Garamond"/>
        </w:rPr>
        <w:t xml:space="preserve"> presents further details on fifty subsidiaries and affiliate</w:t>
      </w:r>
      <w:r w:rsidR="008E42A3">
        <w:rPr>
          <w:rFonts w:ascii="Garamond" w:hAnsi="Garamond"/>
        </w:rPr>
        <w:t>s of the groups shown in Table 1</w:t>
      </w:r>
      <w:r>
        <w:rPr>
          <w:rFonts w:ascii="Garamond" w:hAnsi="Garamond"/>
        </w:rPr>
        <w:t>. Although this represents a very small sample of the thousands of firms owned by the groups listed above, the table nonetheless confirms the powerful influence of IF-linked capital over numerous non-bank sectors in the Gulf. The subsidiaries and affiliates of these groups rank among the largest producers of essential commodities (steel, aluminium, cement, petrochemicals</w:t>
      </w:r>
      <w:r w:rsidRPr="0091475E">
        <w:rPr>
          <w:rFonts w:ascii="Garamond" w:hAnsi="Garamond"/>
        </w:rPr>
        <w:t>, food</w:t>
      </w:r>
      <w:r>
        <w:rPr>
          <w:rFonts w:ascii="Garamond" w:hAnsi="Garamond"/>
        </w:rPr>
        <w:t>, and so forth)</w:t>
      </w:r>
      <w:r w:rsidRPr="0091475E">
        <w:rPr>
          <w:rFonts w:ascii="Garamond" w:hAnsi="Garamond"/>
        </w:rPr>
        <w:t xml:space="preserve">; </w:t>
      </w:r>
      <w:r>
        <w:rPr>
          <w:rFonts w:ascii="Garamond" w:hAnsi="Garamond"/>
        </w:rPr>
        <w:t>are major providers of services and utilities (health care, education, energy, and logistics); and have widespread involvement in retail, commerce, entertainment, and media</w:t>
      </w:r>
      <w:r w:rsidRPr="0091475E">
        <w:rPr>
          <w:rFonts w:ascii="Garamond" w:hAnsi="Garamond"/>
        </w:rPr>
        <w:t>.</w:t>
      </w:r>
      <w:r>
        <w:rPr>
          <w:rFonts w:ascii="Garamond" w:hAnsi="Garamond"/>
        </w:rPr>
        <w:t xml:space="preserve"> Once again, the relationships between the groups and these non-bank companies are marked by a large variety of corporate forms, </w:t>
      </w:r>
      <w:r>
        <w:rPr>
          <w:rFonts w:ascii="Garamond" w:hAnsi="Garamond"/>
          <w:lang w:val="en-US"/>
        </w:rPr>
        <w:t>including</w:t>
      </w:r>
      <w:r w:rsidRPr="00FF2602">
        <w:rPr>
          <w:rFonts w:ascii="Garamond" w:hAnsi="Garamond"/>
          <w:lang w:val="en-US"/>
        </w:rPr>
        <w:t xml:space="preserve"> </w:t>
      </w:r>
      <w:r>
        <w:rPr>
          <w:rFonts w:ascii="Garamond" w:hAnsi="Garamond"/>
          <w:lang w:val="en-US"/>
        </w:rPr>
        <w:t>closed-stock or publically-listed firms, fully-controlled subsidiaries, and partly-owned associates.</w:t>
      </w:r>
      <w:r w:rsidRPr="003E0674">
        <w:rPr>
          <w:rFonts w:ascii="Garamond" w:hAnsi="Garamond"/>
        </w:rPr>
        <w:t xml:space="preserve"> </w:t>
      </w:r>
      <w:r>
        <w:rPr>
          <w:rFonts w:ascii="Garamond" w:hAnsi="Garamond"/>
        </w:rPr>
        <w:t>Investment in these related companies is sometimes held indirectly through Islamic banks; in other instances, these non-bank firms will actually hold part of the conglomerate’s share of the Islamic bank itself</w:t>
      </w:r>
      <w:r>
        <w:rPr>
          <w:rStyle w:val="FootnoteReference"/>
          <w:rFonts w:ascii="Garamond" w:hAnsi="Garamond"/>
        </w:rPr>
        <w:footnoteReference w:id="9"/>
      </w:r>
      <w:r>
        <w:rPr>
          <w:rFonts w:ascii="Garamond" w:hAnsi="Garamond"/>
        </w:rPr>
        <w:t>.</w:t>
      </w:r>
    </w:p>
    <w:p w14:paraId="188AC4D9" w14:textId="77777777" w:rsidR="00A62B16" w:rsidRDefault="00A62B16" w:rsidP="00A62B16">
      <w:pPr>
        <w:contextualSpacing/>
        <w:jc w:val="both"/>
        <w:rPr>
          <w:rFonts w:ascii="Garamond" w:hAnsi="Garamond"/>
        </w:rPr>
      </w:pPr>
    </w:p>
    <w:p w14:paraId="3E7AC620" w14:textId="2FFD47FF" w:rsidR="00BA0F00" w:rsidRDefault="008E42A3" w:rsidP="0041076A">
      <w:pPr>
        <w:contextualSpacing/>
        <w:jc w:val="center"/>
        <w:rPr>
          <w:rFonts w:ascii="Garamond" w:hAnsi="Garamond"/>
          <w:b/>
          <w:sz w:val="20"/>
          <w:szCs w:val="20"/>
        </w:rPr>
      </w:pPr>
      <w:r>
        <w:rPr>
          <w:rFonts w:ascii="Garamond" w:hAnsi="Garamond"/>
          <w:b/>
          <w:sz w:val="20"/>
          <w:szCs w:val="20"/>
        </w:rPr>
        <w:t xml:space="preserve">Table 2: </w:t>
      </w:r>
      <w:r w:rsidR="0041076A" w:rsidRPr="0041076A">
        <w:rPr>
          <w:rFonts w:ascii="Garamond" w:hAnsi="Garamond"/>
          <w:b/>
          <w:sz w:val="20"/>
          <w:szCs w:val="20"/>
        </w:rPr>
        <w:t>Major</w:t>
      </w:r>
      <w:r w:rsidR="00BA0F00" w:rsidRPr="0041076A">
        <w:rPr>
          <w:rFonts w:ascii="Garamond" w:hAnsi="Garamond"/>
          <w:b/>
          <w:sz w:val="20"/>
          <w:szCs w:val="20"/>
        </w:rPr>
        <w:t xml:space="preserve"> </w:t>
      </w:r>
      <w:r w:rsidR="0041076A" w:rsidRPr="0041076A">
        <w:rPr>
          <w:rFonts w:ascii="Garamond" w:hAnsi="Garamond"/>
          <w:b/>
          <w:sz w:val="20"/>
          <w:szCs w:val="20"/>
        </w:rPr>
        <w:t>Subsidiaries and Affiliates of</w:t>
      </w:r>
      <w:r w:rsidR="00BA0F00" w:rsidRPr="0041076A">
        <w:rPr>
          <w:rFonts w:ascii="Garamond" w:hAnsi="Garamond"/>
          <w:b/>
          <w:sz w:val="20"/>
          <w:szCs w:val="20"/>
        </w:rPr>
        <w:t xml:space="preserve"> IF Groups</w:t>
      </w:r>
    </w:p>
    <w:p w14:paraId="1DAB1893" w14:textId="77777777" w:rsidR="0041076A" w:rsidRPr="0041076A" w:rsidRDefault="0041076A" w:rsidP="0041076A">
      <w:pPr>
        <w:contextualSpacing/>
        <w:jc w:val="center"/>
        <w:rPr>
          <w:rFonts w:ascii="Garamond" w:hAnsi="Garamond"/>
          <w:b/>
          <w:sz w:val="20"/>
          <w:szCs w:val="20"/>
        </w:rPr>
      </w:pPr>
    </w:p>
    <w:tbl>
      <w:tblPr>
        <w:tblStyle w:val="TableGrid"/>
        <w:tblW w:w="0" w:type="auto"/>
        <w:tblLook w:val="04A0" w:firstRow="1" w:lastRow="0" w:firstColumn="1" w:lastColumn="0" w:noHBand="0" w:noVBand="1"/>
      </w:tblPr>
      <w:tblGrid>
        <w:gridCol w:w="1724"/>
        <w:gridCol w:w="3062"/>
        <w:gridCol w:w="3730"/>
      </w:tblGrid>
      <w:tr w:rsidR="00A62B16" w:rsidRPr="001269FE" w14:paraId="439AD1FE" w14:textId="77777777" w:rsidTr="0041076A">
        <w:tc>
          <w:tcPr>
            <w:tcW w:w="1724" w:type="dxa"/>
            <w:shd w:val="clear" w:color="auto" w:fill="E0E0E0"/>
          </w:tcPr>
          <w:p w14:paraId="1EAE7873" w14:textId="77777777" w:rsidR="00A62B16" w:rsidRPr="001269FE" w:rsidRDefault="00A62B16" w:rsidP="007A5E3A">
            <w:pPr>
              <w:rPr>
                <w:rFonts w:ascii="Garamond" w:hAnsi="Garamond"/>
                <w:b/>
                <w:sz w:val="16"/>
                <w:szCs w:val="16"/>
              </w:rPr>
            </w:pPr>
            <w:r>
              <w:rPr>
                <w:rFonts w:ascii="Garamond" w:hAnsi="Garamond"/>
                <w:b/>
                <w:sz w:val="16"/>
                <w:szCs w:val="16"/>
              </w:rPr>
              <w:t>Sector</w:t>
            </w:r>
          </w:p>
        </w:tc>
        <w:tc>
          <w:tcPr>
            <w:tcW w:w="3062" w:type="dxa"/>
            <w:shd w:val="clear" w:color="auto" w:fill="E0E0E0"/>
          </w:tcPr>
          <w:p w14:paraId="264F8F6C" w14:textId="77777777" w:rsidR="00A62B16" w:rsidRPr="001269FE" w:rsidRDefault="00A62B16" w:rsidP="007A5E3A">
            <w:pPr>
              <w:rPr>
                <w:rFonts w:ascii="Garamond" w:hAnsi="Garamond"/>
                <w:b/>
                <w:sz w:val="16"/>
                <w:szCs w:val="16"/>
              </w:rPr>
            </w:pPr>
            <w:r w:rsidRPr="001269FE">
              <w:rPr>
                <w:rFonts w:ascii="Garamond" w:hAnsi="Garamond"/>
                <w:b/>
                <w:sz w:val="16"/>
                <w:szCs w:val="16"/>
              </w:rPr>
              <w:t>Company (related Group ownership)</w:t>
            </w:r>
          </w:p>
        </w:tc>
        <w:tc>
          <w:tcPr>
            <w:tcW w:w="3730" w:type="dxa"/>
            <w:shd w:val="clear" w:color="auto" w:fill="E0E0E0"/>
          </w:tcPr>
          <w:p w14:paraId="553DEC30" w14:textId="77777777" w:rsidR="00A62B16" w:rsidRPr="001269FE" w:rsidRDefault="00A62B16" w:rsidP="007A5E3A">
            <w:pPr>
              <w:rPr>
                <w:rFonts w:ascii="Garamond" w:hAnsi="Garamond"/>
                <w:b/>
                <w:sz w:val="16"/>
                <w:szCs w:val="16"/>
              </w:rPr>
            </w:pPr>
            <w:r w:rsidRPr="001269FE">
              <w:rPr>
                <w:rFonts w:ascii="Garamond" w:hAnsi="Garamond"/>
                <w:b/>
                <w:sz w:val="16"/>
                <w:szCs w:val="16"/>
              </w:rPr>
              <w:t>Description</w:t>
            </w:r>
          </w:p>
        </w:tc>
      </w:tr>
      <w:tr w:rsidR="000B0EFF" w:rsidRPr="006D33A6" w14:paraId="0016DE6F" w14:textId="77777777" w:rsidTr="00C26E0B">
        <w:tc>
          <w:tcPr>
            <w:tcW w:w="1724" w:type="dxa"/>
            <w:vMerge w:val="restart"/>
          </w:tcPr>
          <w:p w14:paraId="2576CDF9" w14:textId="77777777" w:rsidR="000B0EFF" w:rsidRPr="009245F2" w:rsidRDefault="000B0EFF" w:rsidP="007A5E3A">
            <w:pPr>
              <w:rPr>
                <w:rFonts w:ascii="Garamond" w:hAnsi="Garamond"/>
                <w:b/>
                <w:sz w:val="16"/>
                <w:szCs w:val="16"/>
              </w:rPr>
            </w:pPr>
            <w:r w:rsidRPr="001269FE">
              <w:rPr>
                <w:rFonts w:ascii="Garamond" w:hAnsi="Garamond"/>
                <w:b/>
                <w:sz w:val="16"/>
                <w:szCs w:val="16"/>
              </w:rPr>
              <w:t>Industry, Manufacturing, and Agribusiness</w:t>
            </w:r>
          </w:p>
        </w:tc>
        <w:tc>
          <w:tcPr>
            <w:tcW w:w="3062" w:type="dxa"/>
          </w:tcPr>
          <w:p w14:paraId="59C894FC" w14:textId="77777777" w:rsidR="000B0EFF" w:rsidRPr="006D33A6" w:rsidRDefault="000B0EFF" w:rsidP="007A5E3A">
            <w:pPr>
              <w:rPr>
                <w:rFonts w:ascii="Garamond" w:hAnsi="Garamond"/>
                <w:sz w:val="16"/>
                <w:szCs w:val="16"/>
              </w:rPr>
            </w:pPr>
            <w:r w:rsidRPr="006D33A6">
              <w:rPr>
                <w:rFonts w:ascii="Garamond" w:hAnsi="Garamond"/>
                <w:sz w:val="16"/>
                <w:szCs w:val="16"/>
              </w:rPr>
              <w:t>Saudi Cement Co</w:t>
            </w:r>
            <w:r>
              <w:rPr>
                <w:rFonts w:ascii="Garamond" w:hAnsi="Garamond"/>
                <w:sz w:val="16"/>
                <w:szCs w:val="16"/>
              </w:rPr>
              <w:t xml:space="preserve"> (Rajhi)</w:t>
            </w:r>
          </w:p>
        </w:tc>
        <w:tc>
          <w:tcPr>
            <w:tcW w:w="3730" w:type="dxa"/>
          </w:tcPr>
          <w:p w14:paraId="7F0864FB" w14:textId="77777777" w:rsidR="000B0EFF" w:rsidRPr="006D33A6" w:rsidRDefault="000B0EFF" w:rsidP="007A5E3A">
            <w:pPr>
              <w:rPr>
                <w:rFonts w:ascii="Garamond" w:hAnsi="Garamond"/>
                <w:sz w:val="16"/>
                <w:szCs w:val="16"/>
              </w:rPr>
            </w:pPr>
            <w:r>
              <w:rPr>
                <w:rFonts w:ascii="Garamond" w:hAnsi="Garamond"/>
                <w:sz w:val="16"/>
                <w:szCs w:val="16"/>
              </w:rPr>
              <w:t>L</w:t>
            </w:r>
            <w:r w:rsidRPr="006D33A6">
              <w:rPr>
                <w:rFonts w:ascii="Garamond" w:hAnsi="Garamond"/>
                <w:sz w:val="16"/>
                <w:szCs w:val="16"/>
              </w:rPr>
              <w:t>argest GCC cement company</w:t>
            </w:r>
          </w:p>
        </w:tc>
      </w:tr>
      <w:tr w:rsidR="000B0EFF" w:rsidRPr="006D33A6" w14:paraId="0FBDDDFD" w14:textId="77777777" w:rsidTr="00C26E0B">
        <w:tc>
          <w:tcPr>
            <w:tcW w:w="1724" w:type="dxa"/>
            <w:vMerge/>
          </w:tcPr>
          <w:p w14:paraId="085FF582" w14:textId="77777777" w:rsidR="000B0EFF" w:rsidRPr="009245F2" w:rsidRDefault="000B0EFF" w:rsidP="007A5E3A">
            <w:pPr>
              <w:rPr>
                <w:rFonts w:ascii="Garamond" w:hAnsi="Garamond"/>
                <w:b/>
                <w:sz w:val="16"/>
                <w:szCs w:val="16"/>
              </w:rPr>
            </w:pPr>
          </w:p>
        </w:tc>
        <w:tc>
          <w:tcPr>
            <w:tcW w:w="3062" w:type="dxa"/>
          </w:tcPr>
          <w:p w14:paraId="645A4402" w14:textId="77777777" w:rsidR="000B0EFF" w:rsidRPr="006D33A6" w:rsidRDefault="000B0EFF" w:rsidP="007A5E3A">
            <w:pPr>
              <w:rPr>
                <w:rFonts w:ascii="Garamond" w:hAnsi="Garamond"/>
                <w:sz w:val="16"/>
                <w:szCs w:val="16"/>
              </w:rPr>
            </w:pPr>
            <w:r w:rsidRPr="006D33A6">
              <w:rPr>
                <w:rFonts w:ascii="Garamond" w:hAnsi="Garamond"/>
                <w:sz w:val="16"/>
                <w:szCs w:val="16"/>
              </w:rPr>
              <w:t>Al Rajhi Steel (</w:t>
            </w:r>
            <w:r>
              <w:rPr>
                <w:rFonts w:ascii="Garamond" w:hAnsi="Garamond"/>
                <w:sz w:val="16"/>
                <w:szCs w:val="16"/>
              </w:rPr>
              <w:t>Rajhi)</w:t>
            </w:r>
          </w:p>
        </w:tc>
        <w:tc>
          <w:tcPr>
            <w:tcW w:w="3730" w:type="dxa"/>
          </w:tcPr>
          <w:p w14:paraId="75EFE8AB" w14:textId="77777777" w:rsidR="000B0EFF" w:rsidRPr="006D33A6" w:rsidRDefault="000B0EFF" w:rsidP="007A5E3A">
            <w:pPr>
              <w:rPr>
                <w:rFonts w:ascii="Garamond" w:hAnsi="Garamond"/>
                <w:sz w:val="16"/>
                <w:szCs w:val="16"/>
              </w:rPr>
            </w:pPr>
            <w:r>
              <w:rPr>
                <w:rFonts w:ascii="Garamond" w:hAnsi="Garamond"/>
                <w:sz w:val="16"/>
                <w:szCs w:val="16"/>
              </w:rPr>
              <w:t>Second</w:t>
            </w:r>
            <w:r w:rsidRPr="006D33A6">
              <w:rPr>
                <w:rFonts w:ascii="Garamond" w:hAnsi="Garamond"/>
                <w:sz w:val="16"/>
                <w:szCs w:val="16"/>
              </w:rPr>
              <w:t xml:space="preserve"> largest steel company in Saudi Arabia</w:t>
            </w:r>
          </w:p>
        </w:tc>
      </w:tr>
      <w:tr w:rsidR="000B0EFF" w:rsidRPr="006D33A6" w14:paraId="4F50ADBE" w14:textId="77777777" w:rsidTr="00C26E0B">
        <w:tc>
          <w:tcPr>
            <w:tcW w:w="1724" w:type="dxa"/>
            <w:vMerge/>
          </w:tcPr>
          <w:p w14:paraId="01F9DBC0" w14:textId="77777777" w:rsidR="000B0EFF" w:rsidRPr="009245F2" w:rsidRDefault="000B0EFF" w:rsidP="007A5E3A">
            <w:pPr>
              <w:rPr>
                <w:rFonts w:ascii="Garamond" w:hAnsi="Garamond"/>
                <w:b/>
                <w:sz w:val="16"/>
                <w:szCs w:val="16"/>
              </w:rPr>
            </w:pPr>
          </w:p>
        </w:tc>
        <w:tc>
          <w:tcPr>
            <w:tcW w:w="3062" w:type="dxa"/>
          </w:tcPr>
          <w:p w14:paraId="69700800" w14:textId="77777777" w:rsidR="000B0EFF" w:rsidRDefault="000B0EFF" w:rsidP="007A5E3A">
            <w:pPr>
              <w:rPr>
                <w:rFonts w:ascii="Garamond" w:hAnsi="Garamond"/>
                <w:sz w:val="16"/>
                <w:szCs w:val="16"/>
              </w:rPr>
            </w:pPr>
            <w:r>
              <w:rPr>
                <w:rFonts w:ascii="Garamond" w:hAnsi="Garamond"/>
                <w:sz w:val="16"/>
                <w:szCs w:val="16"/>
              </w:rPr>
              <w:t>Al Watania Poultry (Rajhi)</w:t>
            </w:r>
          </w:p>
        </w:tc>
        <w:tc>
          <w:tcPr>
            <w:tcW w:w="3730" w:type="dxa"/>
          </w:tcPr>
          <w:p w14:paraId="09EFCB23" w14:textId="77777777" w:rsidR="000B0EFF" w:rsidRDefault="000B0EFF" w:rsidP="007A5E3A">
            <w:pPr>
              <w:rPr>
                <w:rFonts w:ascii="Garamond" w:hAnsi="Garamond"/>
                <w:sz w:val="16"/>
                <w:szCs w:val="16"/>
              </w:rPr>
            </w:pPr>
            <w:r>
              <w:rPr>
                <w:rFonts w:ascii="Garamond" w:hAnsi="Garamond"/>
                <w:sz w:val="16"/>
                <w:szCs w:val="16"/>
              </w:rPr>
              <w:t>Largest poultry producers in the Middle East</w:t>
            </w:r>
          </w:p>
        </w:tc>
      </w:tr>
      <w:tr w:rsidR="000B0EFF" w:rsidRPr="006D33A6" w14:paraId="7E38FBB9" w14:textId="77777777" w:rsidTr="00C26E0B">
        <w:tc>
          <w:tcPr>
            <w:tcW w:w="1724" w:type="dxa"/>
            <w:vMerge/>
          </w:tcPr>
          <w:p w14:paraId="65263C6B" w14:textId="77777777" w:rsidR="000B0EFF" w:rsidRPr="009245F2" w:rsidRDefault="000B0EFF" w:rsidP="007A5E3A">
            <w:pPr>
              <w:rPr>
                <w:rFonts w:ascii="Garamond" w:hAnsi="Garamond"/>
                <w:b/>
                <w:sz w:val="16"/>
                <w:szCs w:val="16"/>
              </w:rPr>
            </w:pPr>
          </w:p>
        </w:tc>
        <w:tc>
          <w:tcPr>
            <w:tcW w:w="3062" w:type="dxa"/>
          </w:tcPr>
          <w:p w14:paraId="06E8D261" w14:textId="77777777" w:rsidR="000B0EFF" w:rsidRDefault="000B0EFF" w:rsidP="007A5E3A">
            <w:pPr>
              <w:rPr>
                <w:rFonts w:ascii="Garamond" w:hAnsi="Garamond"/>
                <w:sz w:val="16"/>
                <w:szCs w:val="16"/>
              </w:rPr>
            </w:pPr>
            <w:r>
              <w:rPr>
                <w:rFonts w:ascii="Garamond" w:hAnsi="Garamond"/>
                <w:sz w:val="16"/>
                <w:szCs w:val="16"/>
              </w:rPr>
              <w:t>NADEC (Rajhi)</w:t>
            </w:r>
          </w:p>
        </w:tc>
        <w:tc>
          <w:tcPr>
            <w:tcW w:w="3730" w:type="dxa"/>
          </w:tcPr>
          <w:p w14:paraId="2CDB903B" w14:textId="77777777" w:rsidR="000B0EFF" w:rsidRDefault="000B0EFF" w:rsidP="007A5E3A">
            <w:pPr>
              <w:rPr>
                <w:rFonts w:ascii="Garamond" w:hAnsi="Garamond"/>
                <w:sz w:val="16"/>
                <w:szCs w:val="16"/>
              </w:rPr>
            </w:pPr>
            <w:r>
              <w:rPr>
                <w:rFonts w:ascii="Garamond" w:hAnsi="Garamond"/>
                <w:sz w:val="16"/>
                <w:szCs w:val="16"/>
              </w:rPr>
              <w:t>Third largest dairy company in Saudi Arabia</w:t>
            </w:r>
          </w:p>
        </w:tc>
      </w:tr>
      <w:tr w:rsidR="000B0EFF" w:rsidRPr="006D33A6" w14:paraId="0DA6217D" w14:textId="77777777" w:rsidTr="00C26E0B">
        <w:tc>
          <w:tcPr>
            <w:tcW w:w="1724" w:type="dxa"/>
            <w:vMerge/>
          </w:tcPr>
          <w:p w14:paraId="6B1DF5AB" w14:textId="77777777" w:rsidR="000B0EFF" w:rsidRPr="009245F2" w:rsidRDefault="000B0EFF" w:rsidP="007A5E3A">
            <w:pPr>
              <w:rPr>
                <w:rFonts w:ascii="Garamond" w:hAnsi="Garamond"/>
                <w:b/>
                <w:sz w:val="16"/>
                <w:szCs w:val="16"/>
              </w:rPr>
            </w:pPr>
          </w:p>
        </w:tc>
        <w:tc>
          <w:tcPr>
            <w:tcW w:w="3062" w:type="dxa"/>
          </w:tcPr>
          <w:p w14:paraId="77669EEC" w14:textId="77777777" w:rsidR="000B0EFF" w:rsidRPr="006D33A6" w:rsidRDefault="000B0EFF" w:rsidP="007A5E3A">
            <w:pPr>
              <w:rPr>
                <w:rFonts w:ascii="Garamond" w:hAnsi="Garamond"/>
                <w:sz w:val="16"/>
                <w:szCs w:val="16"/>
              </w:rPr>
            </w:pPr>
            <w:r w:rsidRPr="006D33A6">
              <w:rPr>
                <w:rFonts w:ascii="Garamond" w:hAnsi="Garamond"/>
                <w:sz w:val="16"/>
                <w:szCs w:val="16"/>
              </w:rPr>
              <w:t>Zamil Industrial Investment</w:t>
            </w:r>
            <w:r>
              <w:rPr>
                <w:rFonts w:ascii="Garamond" w:hAnsi="Garamond"/>
                <w:sz w:val="16"/>
                <w:szCs w:val="16"/>
              </w:rPr>
              <w:t xml:space="preserve"> (Zamil)</w:t>
            </w:r>
          </w:p>
        </w:tc>
        <w:tc>
          <w:tcPr>
            <w:tcW w:w="3730" w:type="dxa"/>
          </w:tcPr>
          <w:p w14:paraId="36EBC30A" w14:textId="77777777" w:rsidR="000B0EFF" w:rsidRPr="006D33A6" w:rsidRDefault="000B0EFF" w:rsidP="007A5E3A">
            <w:pPr>
              <w:rPr>
                <w:rFonts w:ascii="Garamond" w:hAnsi="Garamond"/>
                <w:sz w:val="16"/>
                <w:szCs w:val="16"/>
              </w:rPr>
            </w:pPr>
            <w:r>
              <w:rPr>
                <w:rFonts w:ascii="Garamond" w:hAnsi="Garamond"/>
                <w:sz w:val="16"/>
                <w:szCs w:val="16"/>
              </w:rPr>
              <w:t>T</w:t>
            </w:r>
            <w:r w:rsidRPr="006D33A6">
              <w:rPr>
                <w:rFonts w:ascii="Garamond" w:hAnsi="Garamond"/>
                <w:sz w:val="16"/>
                <w:szCs w:val="16"/>
              </w:rPr>
              <w:t>hird largest listed industrial company in GCC</w:t>
            </w:r>
          </w:p>
        </w:tc>
      </w:tr>
      <w:tr w:rsidR="000B0EFF" w:rsidRPr="006D33A6" w14:paraId="187A4EB0" w14:textId="77777777" w:rsidTr="00C26E0B">
        <w:tc>
          <w:tcPr>
            <w:tcW w:w="1724" w:type="dxa"/>
            <w:vMerge/>
          </w:tcPr>
          <w:p w14:paraId="395F7D7F" w14:textId="77777777" w:rsidR="000B0EFF" w:rsidRPr="009245F2" w:rsidRDefault="000B0EFF" w:rsidP="007A5E3A">
            <w:pPr>
              <w:rPr>
                <w:rFonts w:ascii="Garamond" w:hAnsi="Garamond"/>
                <w:b/>
                <w:sz w:val="16"/>
                <w:szCs w:val="16"/>
              </w:rPr>
            </w:pPr>
          </w:p>
        </w:tc>
        <w:tc>
          <w:tcPr>
            <w:tcW w:w="3062" w:type="dxa"/>
          </w:tcPr>
          <w:p w14:paraId="1F5E36BF" w14:textId="77777777" w:rsidR="000B0EFF" w:rsidRDefault="000B0EFF" w:rsidP="007A5E3A">
            <w:pPr>
              <w:rPr>
                <w:rFonts w:ascii="Garamond" w:hAnsi="Garamond"/>
                <w:sz w:val="16"/>
                <w:szCs w:val="16"/>
              </w:rPr>
            </w:pPr>
            <w:r>
              <w:rPr>
                <w:rFonts w:ascii="Garamond" w:hAnsi="Garamond"/>
                <w:sz w:val="16"/>
                <w:szCs w:val="16"/>
              </w:rPr>
              <w:t>Zamil Air Conditioners (Zamil)</w:t>
            </w:r>
          </w:p>
        </w:tc>
        <w:tc>
          <w:tcPr>
            <w:tcW w:w="3730" w:type="dxa"/>
          </w:tcPr>
          <w:p w14:paraId="7C670D68" w14:textId="77777777" w:rsidR="000B0EFF" w:rsidRDefault="000B0EFF" w:rsidP="007A5E3A">
            <w:pPr>
              <w:rPr>
                <w:rFonts w:ascii="Garamond" w:hAnsi="Garamond"/>
                <w:sz w:val="16"/>
                <w:szCs w:val="16"/>
              </w:rPr>
            </w:pPr>
            <w:r>
              <w:rPr>
                <w:rFonts w:ascii="Garamond" w:hAnsi="Garamond"/>
                <w:sz w:val="16"/>
                <w:szCs w:val="16"/>
              </w:rPr>
              <w:t>Largest suppliers of air conditioners in Middle East</w:t>
            </w:r>
          </w:p>
        </w:tc>
      </w:tr>
      <w:tr w:rsidR="000B0EFF" w:rsidRPr="006D33A6" w14:paraId="383F213C" w14:textId="77777777" w:rsidTr="00C26E0B">
        <w:tc>
          <w:tcPr>
            <w:tcW w:w="1724" w:type="dxa"/>
            <w:vMerge/>
          </w:tcPr>
          <w:p w14:paraId="27296BD0" w14:textId="77777777" w:rsidR="000B0EFF" w:rsidRPr="009245F2" w:rsidRDefault="000B0EFF" w:rsidP="007A5E3A">
            <w:pPr>
              <w:rPr>
                <w:rFonts w:ascii="Garamond" w:hAnsi="Garamond"/>
                <w:b/>
                <w:sz w:val="16"/>
                <w:szCs w:val="16"/>
              </w:rPr>
            </w:pPr>
          </w:p>
        </w:tc>
        <w:tc>
          <w:tcPr>
            <w:tcW w:w="3062" w:type="dxa"/>
          </w:tcPr>
          <w:p w14:paraId="7B19D50A" w14:textId="77777777" w:rsidR="000B0EFF" w:rsidRPr="006D33A6" w:rsidRDefault="000B0EFF" w:rsidP="007A5E3A">
            <w:pPr>
              <w:rPr>
                <w:rFonts w:ascii="Garamond" w:hAnsi="Garamond"/>
                <w:sz w:val="16"/>
                <w:szCs w:val="16"/>
              </w:rPr>
            </w:pPr>
            <w:r w:rsidRPr="006D33A6">
              <w:rPr>
                <w:rFonts w:ascii="Garamond" w:hAnsi="Garamond"/>
                <w:sz w:val="16"/>
                <w:szCs w:val="16"/>
              </w:rPr>
              <w:t>Al Jomaih Bottling (</w:t>
            </w:r>
            <w:r>
              <w:rPr>
                <w:rFonts w:ascii="Garamond" w:hAnsi="Garamond"/>
                <w:sz w:val="16"/>
                <w:szCs w:val="16"/>
              </w:rPr>
              <w:t>Jomaih)</w:t>
            </w:r>
          </w:p>
        </w:tc>
        <w:tc>
          <w:tcPr>
            <w:tcW w:w="3730" w:type="dxa"/>
          </w:tcPr>
          <w:p w14:paraId="290ECF9A" w14:textId="77777777" w:rsidR="000B0EFF" w:rsidRPr="006D33A6" w:rsidRDefault="000B0EFF" w:rsidP="007A5E3A">
            <w:pPr>
              <w:rPr>
                <w:rFonts w:ascii="Garamond" w:hAnsi="Garamond"/>
                <w:sz w:val="16"/>
                <w:szCs w:val="16"/>
              </w:rPr>
            </w:pPr>
            <w:r>
              <w:rPr>
                <w:rFonts w:ascii="Garamond" w:hAnsi="Garamond"/>
                <w:sz w:val="16"/>
                <w:szCs w:val="16"/>
              </w:rPr>
              <w:t>E</w:t>
            </w:r>
            <w:r w:rsidRPr="006D33A6">
              <w:rPr>
                <w:rFonts w:ascii="Garamond" w:hAnsi="Garamond"/>
                <w:sz w:val="16"/>
                <w:szCs w:val="16"/>
              </w:rPr>
              <w:t xml:space="preserve">xclusive </w:t>
            </w:r>
            <w:r>
              <w:rPr>
                <w:rFonts w:ascii="Garamond" w:hAnsi="Garamond"/>
                <w:sz w:val="16"/>
                <w:szCs w:val="16"/>
              </w:rPr>
              <w:t xml:space="preserve">manufacturer and </w:t>
            </w:r>
            <w:r w:rsidRPr="006D33A6">
              <w:rPr>
                <w:rFonts w:ascii="Garamond" w:hAnsi="Garamond"/>
                <w:sz w:val="16"/>
                <w:szCs w:val="16"/>
              </w:rPr>
              <w:t>distributor of Pepsi</w:t>
            </w:r>
            <w:r>
              <w:rPr>
                <w:rFonts w:ascii="Garamond" w:hAnsi="Garamond"/>
                <w:sz w:val="16"/>
                <w:szCs w:val="16"/>
              </w:rPr>
              <w:t>-Cola</w:t>
            </w:r>
            <w:r w:rsidRPr="006D33A6">
              <w:rPr>
                <w:rFonts w:ascii="Garamond" w:hAnsi="Garamond"/>
                <w:sz w:val="16"/>
                <w:szCs w:val="16"/>
              </w:rPr>
              <w:t xml:space="preserve"> in Saudi Arabia</w:t>
            </w:r>
          </w:p>
        </w:tc>
      </w:tr>
      <w:tr w:rsidR="000B0EFF" w:rsidRPr="006D33A6" w14:paraId="6F73FE02" w14:textId="77777777" w:rsidTr="00C26E0B">
        <w:tc>
          <w:tcPr>
            <w:tcW w:w="1724" w:type="dxa"/>
            <w:vMerge/>
          </w:tcPr>
          <w:p w14:paraId="68EACFEA" w14:textId="77777777" w:rsidR="000B0EFF" w:rsidRPr="009245F2" w:rsidRDefault="000B0EFF" w:rsidP="007A5E3A">
            <w:pPr>
              <w:rPr>
                <w:rFonts w:ascii="Garamond" w:hAnsi="Garamond"/>
                <w:b/>
                <w:sz w:val="16"/>
                <w:szCs w:val="16"/>
              </w:rPr>
            </w:pPr>
          </w:p>
        </w:tc>
        <w:tc>
          <w:tcPr>
            <w:tcW w:w="3062" w:type="dxa"/>
          </w:tcPr>
          <w:p w14:paraId="13372B0A" w14:textId="77777777" w:rsidR="000B0EFF" w:rsidRPr="006D33A6" w:rsidRDefault="000B0EFF" w:rsidP="007A5E3A">
            <w:pPr>
              <w:rPr>
                <w:rFonts w:ascii="Garamond" w:hAnsi="Garamond"/>
                <w:sz w:val="16"/>
                <w:szCs w:val="16"/>
              </w:rPr>
            </w:pPr>
            <w:r w:rsidRPr="006D33A6">
              <w:rPr>
                <w:rFonts w:ascii="Garamond" w:hAnsi="Garamond"/>
                <w:sz w:val="16"/>
                <w:szCs w:val="16"/>
              </w:rPr>
              <w:t>AJ Pharma (</w:t>
            </w:r>
            <w:r>
              <w:rPr>
                <w:rFonts w:ascii="Garamond" w:hAnsi="Garamond"/>
                <w:sz w:val="16"/>
                <w:szCs w:val="16"/>
              </w:rPr>
              <w:t>Jomaih)</w:t>
            </w:r>
          </w:p>
        </w:tc>
        <w:tc>
          <w:tcPr>
            <w:tcW w:w="3730" w:type="dxa"/>
          </w:tcPr>
          <w:p w14:paraId="467AC8BE" w14:textId="77777777" w:rsidR="000B0EFF" w:rsidRPr="006D33A6" w:rsidRDefault="000B0EFF" w:rsidP="007A5E3A">
            <w:pPr>
              <w:rPr>
                <w:rFonts w:ascii="Garamond" w:hAnsi="Garamond"/>
                <w:sz w:val="16"/>
                <w:szCs w:val="16"/>
              </w:rPr>
            </w:pPr>
            <w:r>
              <w:rPr>
                <w:rFonts w:ascii="Garamond" w:hAnsi="Garamond"/>
                <w:sz w:val="16"/>
                <w:szCs w:val="16"/>
              </w:rPr>
              <w:t>P</w:t>
            </w:r>
            <w:r w:rsidRPr="006D33A6">
              <w:rPr>
                <w:rFonts w:ascii="Garamond" w:hAnsi="Garamond"/>
                <w:sz w:val="16"/>
                <w:szCs w:val="16"/>
              </w:rPr>
              <w:t xml:space="preserve">harmaceuticals and </w:t>
            </w:r>
            <w:r>
              <w:rPr>
                <w:rFonts w:ascii="Garamond" w:hAnsi="Garamond"/>
                <w:sz w:val="16"/>
                <w:szCs w:val="16"/>
              </w:rPr>
              <w:t>vaccine production in Malaysia</w:t>
            </w:r>
          </w:p>
        </w:tc>
      </w:tr>
      <w:tr w:rsidR="000B0EFF" w:rsidRPr="006D33A6" w14:paraId="60765D9F" w14:textId="77777777" w:rsidTr="00C26E0B">
        <w:tc>
          <w:tcPr>
            <w:tcW w:w="1724" w:type="dxa"/>
            <w:vMerge/>
          </w:tcPr>
          <w:p w14:paraId="4FE47C86" w14:textId="77777777" w:rsidR="000B0EFF" w:rsidRPr="009245F2" w:rsidRDefault="000B0EFF" w:rsidP="007A5E3A">
            <w:pPr>
              <w:rPr>
                <w:rFonts w:ascii="Garamond" w:hAnsi="Garamond"/>
                <w:b/>
                <w:sz w:val="16"/>
                <w:szCs w:val="16"/>
              </w:rPr>
            </w:pPr>
          </w:p>
        </w:tc>
        <w:tc>
          <w:tcPr>
            <w:tcW w:w="3062" w:type="dxa"/>
          </w:tcPr>
          <w:p w14:paraId="0B8A0CCE" w14:textId="77777777" w:rsidR="000B0EFF" w:rsidRPr="006D33A6" w:rsidRDefault="000B0EFF" w:rsidP="007A5E3A">
            <w:pPr>
              <w:rPr>
                <w:rFonts w:ascii="Garamond" w:hAnsi="Garamond"/>
                <w:sz w:val="16"/>
                <w:szCs w:val="16"/>
              </w:rPr>
            </w:pPr>
            <w:r>
              <w:rPr>
                <w:rFonts w:ascii="Garamond" w:hAnsi="Garamond"/>
                <w:sz w:val="16"/>
                <w:szCs w:val="16"/>
              </w:rPr>
              <w:t>SIPCHEM (Zamil), Sahara (Zamil), Advanced Petrochemicals (KAMCO), Gulf Farabi Petrochemicals (Rajhi)</w:t>
            </w:r>
          </w:p>
        </w:tc>
        <w:tc>
          <w:tcPr>
            <w:tcW w:w="3730" w:type="dxa"/>
          </w:tcPr>
          <w:p w14:paraId="4A19F26F" w14:textId="77777777" w:rsidR="000B0EFF" w:rsidRPr="006D33A6" w:rsidRDefault="000B0EFF" w:rsidP="007A5E3A">
            <w:pPr>
              <w:rPr>
                <w:rFonts w:ascii="Garamond" w:hAnsi="Garamond"/>
                <w:sz w:val="16"/>
                <w:szCs w:val="16"/>
              </w:rPr>
            </w:pPr>
            <w:r>
              <w:rPr>
                <w:rFonts w:ascii="Garamond" w:hAnsi="Garamond"/>
                <w:sz w:val="16"/>
                <w:szCs w:val="16"/>
              </w:rPr>
              <w:t>Major petrochemical firms in Saudi Arabia</w:t>
            </w:r>
          </w:p>
        </w:tc>
      </w:tr>
      <w:tr w:rsidR="000B0EFF" w:rsidRPr="006D33A6" w14:paraId="5AB8B512" w14:textId="77777777" w:rsidTr="00C26E0B">
        <w:tc>
          <w:tcPr>
            <w:tcW w:w="1724" w:type="dxa"/>
            <w:vMerge/>
          </w:tcPr>
          <w:p w14:paraId="37F279AC" w14:textId="77777777" w:rsidR="000B0EFF" w:rsidRPr="009245F2" w:rsidRDefault="000B0EFF" w:rsidP="007A5E3A">
            <w:pPr>
              <w:rPr>
                <w:rFonts w:ascii="Garamond" w:hAnsi="Garamond"/>
                <w:b/>
                <w:sz w:val="16"/>
                <w:szCs w:val="16"/>
              </w:rPr>
            </w:pPr>
          </w:p>
        </w:tc>
        <w:tc>
          <w:tcPr>
            <w:tcW w:w="3062" w:type="dxa"/>
          </w:tcPr>
          <w:p w14:paraId="6C329E50" w14:textId="77777777" w:rsidR="000B0EFF" w:rsidRDefault="000B0EFF" w:rsidP="007A5E3A">
            <w:pPr>
              <w:rPr>
                <w:rFonts w:ascii="Garamond" w:hAnsi="Garamond"/>
                <w:sz w:val="16"/>
                <w:szCs w:val="16"/>
              </w:rPr>
            </w:pPr>
            <w:r>
              <w:rPr>
                <w:rFonts w:ascii="Garamond" w:hAnsi="Garamond"/>
                <w:sz w:val="16"/>
                <w:szCs w:val="16"/>
              </w:rPr>
              <w:t>Al Islami Foods (Lootah)</w:t>
            </w:r>
          </w:p>
        </w:tc>
        <w:tc>
          <w:tcPr>
            <w:tcW w:w="3730" w:type="dxa"/>
          </w:tcPr>
          <w:p w14:paraId="6CF0534D" w14:textId="77777777" w:rsidR="000B0EFF" w:rsidRDefault="000B0EFF" w:rsidP="007A5E3A">
            <w:pPr>
              <w:rPr>
                <w:rFonts w:ascii="Garamond" w:hAnsi="Garamond"/>
                <w:sz w:val="16"/>
                <w:szCs w:val="16"/>
              </w:rPr>
            </w:pPr>
            <w:r>
              <w:rPr>
                <w:rFonts w:ascii="Garamond" w:hAnsi="Garamond"/>
                <w:sz w:val="16"/>
                <w:szCs w:val="16"/>
              </w:rPr>
              <w:t>Second largest distributor of frozen meat in UAE</w:t>
            </w:r>
          </w:p>
        </w:tc>
      </w:tr>
      <w:tr w:rsidR="000B0EFF" w:rsidRPr="006D33A6" w14:paraId="5083DE91" w14:textId="77777777" w:rsidTr="00C26E0B">
        <w:tc>
          <w:tcPr>
            <w:tcW w:w="1724" w:type="dxa"/>
            <w:vMerge/>
          </w:tcPr>
          <w:p w14:paraId="7B07565E" w14:textId="77777777" w:rsidR="000B0EFF" w:rsidRPr="009245F2" w:rsidRDefault="000B0EFF" w:rsidP="007A5E3A">
            <w:pPr>
              <w:rPr>
                <w:rFonts w:ascii="Garamond" w:hAnsi="Garamond"/>
                <w:b/>
                <w:sz w:val="16"/>
                <w:szCs w:val="16"/>
              </w:rPr>
            </w:pPr>
          </w:p>
        </w:tc>
        <w:tc>
          <w:tcPr>
            <w:tcW w:w="3062" w:type="dxa"/>
          </w:tcPr>
          <w:p w14:paraId="63894464" w14:textId="77777777" w:rsidR="000B0EFF" w:rsidRDefault="000B0EFF" w:rsidP="007A5E3A">
            <w:pPr>
              <w:rPr>
                <w:rFonts w:ascii="Garamond" w:hAnsi="Garamond"/>
                <w:sz w:val="16"/>
                <w:szCs w:val="16"/>
              </w:rPr>
            </w:pPr>
            <w:r>
              <w:rPr>
                <w:rFonts w:ascii="Garamond" w:hAnsi="Garamond"/>
                <w:sz w:val="16"/>
                <w:szCs w:val="16"/>
              </w:rPr>
              <w:t>Kuwait Animal Feed Factory (Al-Sayer)</w:t>
            </w:r>
          </w:p>
        </w:tc>
        <w:tc>
          <w:tcPr>
            <w:tcW w:w="3730" w:type="dxa"/>
          </w:tcPr>
          <w:p w14:paraId="24118E11" w14:textId="77777777" w:rsidR="000B0EFF" w:rsidRDefault="000B0EFF" w:rsidP="007A5E3A">
            <w:pPr>
              <w:rPr>
                <w:rFonts w:ascii="Garamond" w:hAnsi="Garamond"/>
                <w:sz w:val="16"/>
                <w:szCs w:val="16"/>
              </w:rPr>
            </w:pPr>
            <w:r>
              <w:rPr>
                <w:rFonts w:ascii="Garamond" w:hAnsi="Garamond"/>
                <w:sz w:val="16"/>
                <w:szCs w:val="16"/>
              </w:rPr>
              <w:t>Largest animal feed producers in Kuwait</w:t>
            </w:r>
          </w:p>
        </w:tc>
      </w:tr>
      <w:tr w:rsidR="000B0EFF" w:rsidRPr="006D33A6" w14:paraId="2C1009F3" w14:textId="77777777" w:rsidTr="00C26E0B">
        <w:tc>
          <w:tcPr>
            <w:tcW w:w="1724" w:type="dxa"/>
            <w:vMerge/>
          </w:tcPr>
          <w:p w14:paraId="6DFE49F3" w14:textId="77777777" w:rsidR="000B0EFF" w:rsidRPr="009245F2" w:rsidRDefault="000B0EFF" w:rsidP="007A5E3A">
            <w:pPr>
              <w:rPr>
                <w:rFonts w:ascii="Garamond" w:hAnsi="Garamond"/>
                <w:b/>
                <w:sz w:val="16"/>
                <w:szCs w:val="16"/>
              </w:rPr>
            </w:pPr>
          </w:p>
        </w:tc>
        <w:tc>
          <w:tcPr>
            <w:tcW w:w="3062" w:type="dxa"/>
          </w:tcPr>
          <w:p w14:paraId="4F67D0FC" w14:textId="77777777" w:rsidR="000B0EFF" w:rsidRDefault="000B0EFF" w:rsidP="007A5E3A">
            <w:pPr>
              <w:rPr>
                <w:rFonts w:ascii="Garamond" w:hAnsi="Garamond"/>
                <w:sz w:val="16"/>
                <w:szCs w:val="16"/>
              </w:rPr>
            </w:pPr>
            <w:r>
              <w:rPr>
                <w:rFonts w:ascii="Garamond" w:hAnsi="Garamond"/>
                <w:sz w:val="16"/>
                <w:szCs w:val="16"/>
              </w:rPr>
              <w:t>Al Rabie Saudi Foods (Al Baraka)</w:t>
            </w:r>
          </w:p>
        </w:tc>
        <w:tc>
          <w:tcPr>
            <w:tcW w:w="3730" w:type="dxa"/>
          </w:tcPr>
          <w:p w14:paraId="5CC927FD" w14:textId="77777777" w:rsidR="000B0EFF" w:rsidRDefault="000B0EFF" w:rsidP="007A5E3A">
            <w:pPr>
              <w:rPr>
                <w:rFonts w:ascii="Garamond" w:hAnsi="Garamond"/>
                <w:sz w:val="16"/>
                <w:szCs w:val="16"/>
              </w:rPr>
            </w:pPr>
            <w:r>
              <w:rPr>
                <w:rFonts w:ascii="Garamond" w:hAnsi="Garamond"/>
                <w:sz w:val="16"/>
                <w:szCs w:val="16"/>
              </w:rPr>
              <w:t>Largest juice producer in Middle East</w:t>
            </w:r>
          </w:p>
        </w:tc>
      </w:tr>
      <w:tr w:rsidR="000B0EFF" w:rsidRPr="006D33A6" w14:paraId="2076DC78" w14:textId="77777777" w:rsidTr="00C26E0B">
        <w:tc>
          <w:tcPr>
            <w:tcW w:w="1724" w:type="dxa"/>
            <w:vMerge/>
          </w:tcPr>
          <w:p w14:paraId="7E5A7E79" w14:textId="77777777" w:rsidR="000B0EFF" w:rsidRPr="009245F2" w:rsidRDefault="000B0EFF" w:rsidP="007A5E3A">
            <w:pPr>
              <w:rPr>
                <w:rFonts w:ascii="Garamond" w:hAnsi="Garamond"/>
                <w:b/>
                <w:sz w:val="16"/>
                <w:szCs w:val="16"/>
              </w:rPr>
            </w:pPr>
          </w:p>
        </w:tc>
        <w:tc>
          <w:tcPr>
            <w:tcW w:w="3062" w:type="dxa"/>
          </w:tcPr>
          <w:p w14:paraId="70B2E7EF" w14:textId="77777777" w:rsidR="000B0EFF" w:rsidRPr="006D33A6" w:rsidRDefault="000B0EFF" w:rsidP="007A5E3A">
            <w:pPr>
              <w:rPr>
                <w:rFonts w:ascii="Garamond" w:hAnsi="Garamond"/>
                <w:sz w:val="16"/>
                <w:szCs w:val="16"/>
              </w:rPr>
            </w:pPr>
            <w:r>
              <w:rPr>
                <w:rFonts w:ascii="Garamond" w:hAnsi="Garamond"/>
                <w:sz w:val="16"/>
                <w:szCs w:val="16"/>
              </w:rPr>
              <w:t>National Aquaculture Group (Al-Subeaei)</w:t>
            </w:r>
          </w:p>
        </w:tc>
        <w:tc>
          <w:tcPr>
            <w:tcW w:w="3730" w:type="dxa"/>
          </w:tcPr>
          <w:p w14:paraId="1A789EF5" w14:textId="77777777" w:rsidR="000B0EFF" w:rsidRPr="006D33A6" w:rsidRDefault="000B0EFF" w:rsidP="007A5E3A">
            <w:pPr>
              <w:rPr>
                <w:rFonts w:ascii="Garamond" w:hAnsi="Garamond"/>
                <w:sz w:val="16"/>
                <w:szCs w:val="16"/>
              </w:rPr>
            </w:pPr>
            <w:r>
              <w:rPr>
                <w:rFonts w:ascii="Garamond" w:hAnsi="Garamond"/>
                <w:sz w:val="16"/>
                <w:szCs w:val="16"/>
              </w:rPr>
              <w:t xml:space="preserve">One of </w:t>
            </w:r>
            <w:r w:rsidRPr="00B77773">
              <w:rPr>
                <w:rFonts w:ascii="Garamond" w:hAnsi="Garamond"/>
                <w:sz w:val="16"/>
                <w:szCs w:val="16"/>
              </w:rPr>
              <w:t>the largest</w:t>
            </w:r>
            <w:r>
              <w:rPr>
                <w:rFonts w:ascii="Garamond" w:hAnsi="Garamond"/>
                <w:sz w:val="16"/>
                <w:szCs w:val="16"/>
              </w:rPr>
              <w:t xml:space="preserve"> shrimp farms in the world</w:t>
            </w:r>
          </w:p>
        </w:tc>
      </w:tr>
      <w:tr w:rsidR="000B0EFF" w:rsidRPr="006D33A6" w14:paraId="689C9B27" w14:textId="77777777" w:rsidTr="00C26E0B">
        <w:tc>
          <w:tcPr>
            <w:tcW w:w="1724" w:type="dxa"/>
            <w:vMerge w:val="restart"/>
          </w:tcPr>
          <w:p w14:paraId="0AF4BBAB" w14:textId="77777777" w:rsidR="000B0EFF" w:rsidRPr="009245F2" w:rsidRDefault="000B0EFF" w:rsidP="007A5E3A">
            <w:pPr>
              <w:rPr>
                <w:rFonts w:ascii="Garamond" w:hAnsi="Garamond"/>
                <w:b/>
                <w:sz w:val="16"/>
                <w:szCs w:val="16"/>
              </w:rPr>
            </w:pPr>
            <w:r w:rsidRPr="009245F2">
              <w:rPr>
                <w:rFonts w:ascii="Garamond" w:hAnsi="Garamond"/>
                <w:b/>
                <w:sz w:val="16"/>
                <w:szCs w:val="16"/>
              </w:rPr>
              <w:t>Services &amp; Utilities</w:t>
            </w:r>
          </w:p>
        </w:tc>
        <w:tc>
          <w:tcPr>
            <w:tcW w:w="3062" w:type="dxa"/>
          </w:tcPr>
          <w:p w14:paraId="69D03AF4" w14:textId="77777777" w:rsidR="000B0EFF" w:rsidRPr="006D33A6" w:rsidRDefault="000B0EFF" w:rsidP="007A5E3A">
            <w:pPr>
              <w:rPr>
                <w:rFonts w:ascii="Garamond" w:hAnsi="Garamond"/>
                <w:sz w:val="16"/>
                <w:szCs w:val="16"/>
              </w:rPr>
            </w:pPr>
            <w:r>
              <w:rPr>
                <w:rFonts w:ascii="Garamond" w:hAnsi="Garamond"/>
                <w:sz w:val="16"/>
                <w:szCs w:val="16"/>
              </w:rPr>
              <w:t>Al Mouwaset Medical Services Co. (Al-Subeaei)</w:t>
            </w:r>
          </w:p>
        </w:tc>
        <w:tc>
          <w:tcPr>
            <w:tcW w:w="3730" w:type="dxa"/>
          </w:tcPr>
          <w:p w14:paraId="74728671" w14:textId="77777777" w:rsidR="000B0EFF" w:rsidRPr="006D33A6" w:rsidRDefault="000B0EFF" w:rsidP="007A5E3A">
            <w:pPr>
              <w:rPr>
                <w:rFonts w:ascii="Garamond" w:hAnsi="Garamond"/>
                <w:sz w:val="16"/>
                <w:szCs w:val="16"/>
              </w:rPr>
            </w:pPr>
            <w:r>
              <w:rPr>
                <w:rFonts w:ascii="Garamond" w:hAnsi="Garamond"/>
                <w:sz w:val="16"/>
                <w:szCs w:val="16"/>
              </w:rPr>
              <w:t>Largest listed healthcare firm in the GCC</w:t>
            </w:r>
          </w:p>
        </w:tc>
      </w:tr>
      <w:tr w:rsidR="000B0EFF" w:rsidRPr="006D33A6" w14:paraId="35CA99A3" w14:textId="77777777" w:rsidTr="00C26E0B">
        <w:tc>
          <w:tcPr>
            <w:tcW w:w="1724" w:type="dxa"/>
            <w:vMerge/>
          </w:tcPr>
          <w:p w14:paraId="5AF91BFB" w14:textId="77777777" w:rsidR="000B0EFF" w:rsidRPr="009245F2" w:rsidRDefault="000B0EFF" w:rsidP="007A5E3A">
            <w:pPr>
              <w:rPr>
                <w:rFonts w:ascii="Garamond" w:hAnsi="Garamond"/>
                <w:b/>
                <w:sz w:val="16"/>
                <w:szCs w:val="16"/>
              </w:rPr>
            </w:pPr>
          </w:p>
        </w:tc>
        <w:tc>
          <w:tcPr>
            <w:tcW w:w="3062" w:type="dxa"/>
          </w:tcPr>
          <w:p w14:paraId="21B34CD8" w14:textId="77777777" w:rsidR="000B0EFF" w:rsidRPr="006D33A6" w:rsidRDefault="000B0EFF" w:rsidP="007A5E3A">
            <w:pPr>
              <w:rPr>
                <w:rFonts w:ascii="Garamond" w:hAnsi="Garamond"/>
                <w:sz w:val="16"/>
                <w:szCs w:val="16"/>
              </w:rPr>
            </w:pPr>
            <w:r w:rsidRPr="006D33A6">
              <w:rPr>
                <w:rFonts w:ascii="Garamond" w:hAnsi="Garamond"/>
                <w:sz w:val="16"/>
                <w:szCs w:val="16"/>
              </w:rPr>
              <w:t>Dallah Healthcare</w:t>
            </w:r>
            <w:r>
              <w:rPr>
                <w:rFonts w:ascii="Garamond" w:hAnsi="Garamond"/>
                <w:sz w:val="16"/>
                <w:szCs w:val="16"/>
              </w:rPr>
              <w:t xml:space="preserve"> (Al Baraka)</w:t>
            </w:r>
          </w:p>
        </w:tc>
        <w:tc>
          <w:tcPr>
            <w:tcW w:w="3730" w:type="dxa"/>
          </w:tcPr>
          <w:p w14:paraId="7697BA14" w14:textId="77777777" w:rsidR="000B0EFF" w:rsidRPr="006D33A6" w:rsidRDefault="000B0EFF" w:rsidP="007A5E3A">
            <w:pPr>
              <w:rPr>
                <w:rFonts w:ascii="Garamond" w:hAnsi="Garamond"/>
                <w:sz w:val="16"/>
                <w:szCs w:val="16"/>
              </w:rPr>
            </w:pPr>
            <w:r>
              <w:rPr>
                <w:rFonts w:ascii="Garamond" w:hAnsi="Garamond"/>
                <w:sz w:val="16"/>
                <w:szCs w:val="16"/>
              </w:rPr>
              <w:t>Second</w:t>
            </w:r>
            <w:r w:rsidRPr="006D33A6">
              <w:rPr>
                <w:rFonts w:ascii="Garamond" w:hAnsi="Garamond"/>
                <w:sz w:val="16"/>
                <w:szCs w:val="16"/>
              </w:rPr>
              <w:t xml:space="preserve"> largest listed healthcare firm in GCC</w:t>
            </w:r>
          </w:p>
        </w:tc>
      </w:tr>
      <w:tr w:rsidR="000B0EFF" w:rsidRPr="006D33A6" w14:paraId="08B80CF7" w14:textId="77777777" w:rsidTr="00C26E0B">
        <w:tc>
          <w:tcPr>
            <w:tcW w:w="1724" w:type="dxa"/>
            <w:vMerge/>
          </w:tcPr>
          <w:p w14:paraId="3874CC2B" w14:textId="77777777" w:rsidR="000B0EFF" w:rsidRPr="009245F2" w:rsidRDefault="000B0EFF" w:rsidP="007A5E3A">
            <w:pPr>
              <w:rPr>
                <w:rFonts w:ascii="Garamond" w:hAnsi="Garamond"/>
                <w:b/>
                <w:sz w:val="16"/>
                <w:szCs w:val="16"/>
              </w:rPr>
            </w:pPr>
          </w:p>
        </w:tc>
        <w:tc>
          <w:tcPr>
            <w:tcW w:w="3062" w:type="dxa"/>
          </w:tcPr>
          <w:p w14:paraId="73C9722C" w14:textId="77777777" w:rsidR="000B0EFF" w:rsidRPr="006D33A6" w:rsidRDefault="000B0EFF" w:rsidP="007A5E3A">
            <w:pPr>
              <w:rPr>
                <w:rFonts w:ascii="Garamond" w:hAnsi="Garamond"/>
                <w:sz w:val="16"/>
                <w:szCs w:val="16"/>
              </w:rPr>
            </w:pPr>
            <w:r w:rsidRPr="006D33A6">
              <w:rPr>
                <w:rFonts w:ascii="Garamond" w:hAnsi="Garamond"/>
                <w:sz w:val="16"/>
                <w:szCs w:val="16"/>
              </w:rPr>
              <w:t>Medicare Group (</w:t>
            </w:r>
            <w:r>
              <w:rPr>
                <w:rFonts w:ascii="Garamond" w:hAnsi="Garamond"/>
                <w:sz w:val="16"/>
                <w:szCs w:val="16"/>
              </w:rPr>
              <w:t>Ezdan)</w:t>
            </w:r>
          </w:p>
        </w:tc>
        <w:tc>
          <w:tcPr>
            <w:tcW w:w="3730" w:type="dxa"/>
          </w:tcPr>
          <w:p w14:paraId="122DF90C" w14:textId="77777777" w:rsidR="000B0EFF" w:rsidRPr="006D33A6" w:rsidRDefault="000B0EFF" w:rsidP="007A5E3A">
            <w:pPr>
              <w:rPr>
                <w:rFonts w:ascii="Garamond" w:hAnsi="Garamond"/>
                <w:sz w:val="16"/>
                <w:szCs w:val="16"/>
              </w:rPr>
            </w:pPr>
            <w:r>
              <w:rPr>
                <w:rFonts w:ascii="Garamond" w:hAnsi="Garamond"/>
                <w:sz w:val="16"/>
                <w:szCs w:val="16"/>
              </w:rPr>
              <w:t>L</w:t>
            </w:r>
            <w:r w:rsidRPr="006D33A6">
              <w:rPr>
                <w:rFonts w:ascii="Garamond" w:hAnsi="Garamond"/>
                <w:sz w:val="16"/>
                <w:szCs w:val="16"/>
              </w:rPr>
              <w:t>argest healthcare firm in Qatar</w:t>
            </w:r>
          </w:p>
        </w:tc>
      </w:tr>
      <w:tr w:rsidR="000B0EFF" w:rsidRPr="006D33A6" w14:paraId="2E14303A" w14:textId="77777777" w:rsidTr="00C26E0B">
        <w:tc>
          <w:tcPr>
            <w:tcW w:w="1724" w:type="dxa"/>
            <w:vMerge/>
          </w:tcPr>
          <w:p w14:paraId="17D61DC6" w14:textId="77777777" w:rsidR="000B0EFF" w:rsidRPr="009245F2" w:rsidRDefault="000B0EFF" w:rsidP="007A5E3A">
            <w:pPr>
              <w:rPr>
                <w:rFonts w:ascii="Garamond" w:hAnsi="Garamond"/>
                <w:b/>
                <w:sz w:val="16"/>
                <w:szCs w:val="16"/>
              </w:rPr>
            </w:pPr>
          </w:p>
        </w:tc>
        <w:tc>
          <w:tcPr>
            <w:tcW w:w="3062" w:type="dxa"/>
          </w:tcPr>
          <w:p w14:paraId="0C40F7B2" w14:textId="77777777" w:rsidR="000B0EFF" w:rsidRPr="006D33A6" w:rsidRDefault="000B0EFF" w:rsidP="007A5E3A">
            <w:pPr>
              <w:rPr>
                <w:rFonts w:ascii="Garamond" w:hAnsi="Garamond"/>
                <w:sz w:val="16"/>
                <w:szCs w:val="16"/>
              </w:rPr>
            </w:pPr>
            <w:r>
              <w:rPr>
                <w:rFonts w:ascii="Garamond" w:hAnsi="Garamond"/>
                <w:sz w:val="16"/>
                <w:szCs w:val="16"/>
              </w:rPr>
              <w:t>Dubai Pharmacy College (Lootah)</w:t>
            </w:r>
          </w:p>
        </w:tc>
        <w:tc>
          <w:tcPr>
            <w:tcW w:w="3730" w:type="dxa"/>
          </w:tcPr>
          <w:p w14:paraId="336B1512" w14:textId="77777777" w:rsidR="000B0EFF" w:rsidRPr="006D33A6" w:rsidRDefault="000B0EFF" w:rsidP="007A5E3A">
            <w:pPr>
              <w:rPr>
                <w:rFonts w:ascii="Garamond" w:hAnsi="Garamond"/>
                <w:sz w:val="16"/>
                <w:szCs w:val="16"/>
              </w:rPr>
            </w:pPr>
            <w:r>
              <w:rPr>
                <w:rFonts w:ascii="Garamond" w:hAnsi="Garamond"/>
                <w:sz w:val="16"/>
                <w:szCs w:val="16"/>
              </w:rPr>
              <w:t>First pharmacy college in Dubai</w:t>
            </w:r>
          </w:p>
        </w:tc>
      </w:tr>
      <w:tr w:rsidR="000B0EFF" w:rsidRPr="006D33A6" w14:paraId="4D8F59E9" w14:textId="77777777" w:rsidTr="00C26E0B">
        <w:tc>
          <w:tcPr>
            <w:tcW w:w="1724" w:type="dxa"/>
            <w:vMerge/>
          </w:tcPr>
          <w:p w14:paraId="578AEEFF" w14:textId="77777777" w:rsidR="000B0EFF" w:rsidRPr="009245F2" w:rsidRDefault="000B0EFF" w:rsidP="007A5E3A">
            <w:pPr>
              <w:rPr>
                <w:rFonts w:ascii="Garamond" w:hAnsi="Garamond"/>
                <w:b/>
                <w:sz w:val="16"/>
                <w:szCs w:val="16"/>
              </w:rPr>
            </w:pPr>
          </w:p>
        </w:tc>
        <w:tc>
          <w:tcPr>
            <w:tcW w:w="3062" w:type="dxa"/>
          </w:tcPr>
          <w:p w14:paraId="07FF82E2" w14:textId="77777777" w:rsidR="000B0EFF" w:rsidRPr="006D33A6" w:rsidRDefault="000B0EFF" w:rsidP="007A5E3A">
            <w:pPr>
              <w:rPr>
                <w:rFonts w:ascii="Garamond" w:hAnsi="Garamond"/>
                <w:sz w:val="16"/>
                <w:szCs w:val="16"/>
              </w:rPr>
            </w:pPr>
            <w:r>
              <w:rPr>
                <w:rFonts w:ascii="Garamond" w:hAnsi="Garamond"/>
                <w:sz w:val="16"/>
                <w:szCs w:val="16"/>
              </w:rPr>
              <w:t>Dubai Medical College (Lootah)</w:t>
            </w:r>
          </w:p>
        </w:tc>
        <w:tc>
          <w:tcPr>
            <w:tcW w:w="3730" w:type="dxa"/>
          </w:tcPr>
          <w:p w14:paraId="704CCE32" w14:textId="77777777" w:rsidR="000B0EFF" w:rsidRPr="006D33A6" w:rsidRDefault="000B0EFF" w:rsidP="007A5E3A">
            <w:pPr>
              <w:rPr>
                <w:rFonts w:ascii="Garamond" w:hAnsi="Garamond"/>
                <w:sz w:val="16"/>
                <w:szCs w:val="16"/>
              </w:rPr>
            </w:pPr>
            <w:r>
              <w:rPr>
                <w:rFonts w:ascii="Garamond" w:hAnsi="Garamond"/>
                <w:sz w:val="16"/>
                <w:szCs w:val="16"/>
              </w:rPr>
              <w:t>First medical college in Dubai</w:t>
            </w:r>
          </w:p>
        </w:tc>
      </w:tr>
      <w:tr w:rsidR="000B0EFF" w:rsidRPr="006D33A6" w14:paraId="15D492F4" w14:textId="77777777" w:rsidTr="00C26E0B">
        <w:tc>
          <w:tcPr>
            <w:tcW w:w="1724" w:type="dxa"/>
            <w:vMerge/>
          </w:tcPr>
          <w:p w14:paraId="0F792254" w14:textId="77777777" w:rsidR="000B0EFF" w:rsidRPr="009245F2" w:rsidRDefault="000B0EFF" w:rsidP="007A5E3A">
            <w:pPr>
              <w:rPr>
                <w:rFonts w:ascii="Garamond" w:hAnsi="Garamond"/>
                <w:b/>
                <w:sz w:val="16"/>
                <w:szCs w:val="16"/>
              </w:rPr>
            </w:pPr>
          </w:p>
        </w:tc>
        <w:tc>
          <w:tcPr>
            <w:tcW w:w="3062" w:type="dxa"/>
          </w:tcPr>
          <w:p w14:paraId="3526AC76" w14:textId="77777777" w:rsidR="000B0EFF" w:rsidRPr="006D33A6" w:rsidRDefault="000B0EFF" w:rsidP="007A5E3A">
            <w:pPr>
              <w:rPr>
                <w:rFonts w:ascii="Garamond" w:hAnsi="Garamond"/>
                <w:sz w:val="16"/>
                <w:szCs w:val="16"/>
              </w:rPr>
            </w:pPr>
            <w:r w:rsidRPr="006D33A6">
              <w:rPr>
                <w:rFonts w:ascii="Garamond" w:hAnsi="Garamond"/>
                <w:sz w:val="16"/>
                <w:szCs w:val="16"/>
              </w:rPr>
              <w:t>Mobily (</w:t>
            </w:r>
            <w:r>
              <w:rPr>
                <w:rFonts w:ascii="Garamond" w:hAnsi="Garamond"/>
                <w:sz w:val="16"/>
                <w:szCs w:val="16"/>
              </w:rPr>
              <w:t>Jomaih</w:t>
            </w:r>
            <w:r w:rsidRPr="006D33A6">
              <w:rPr>
                <w:rFonts w:ascii="Garamond" w:hAnsi="Garamond"/>
                <w:sz w:val="16"/>
                <w:szCs w:val="16"/>
              </w:rPr>
              <w:t>)</w:t>
            </w:r>
          </w:p>
        </w:tc>
        <w:tc>
          <w:tcPr>
            <w:tcW w:w="3730" w:type="dxa"/>
          </w:tcPr>
          <w:p w14:paraId="27B2EA55" w14:textId="77777777" w:rsidR="000B0EFF" w:rsidRPr="006D33A6" w:rsidRDefault="000B0EFF" w:rsidP="007A5E3A">
            <w:pPr>
              <w:rPr>
                <w:rFonts w:ascii="Garamond" w:hAnsi="Garamond"/>
                <w:sz w:val="16"/>
                <w:szCs w:val="16"/>
              </w:rPr>
            </w:pPr>
            <w:r>
              <w:rPr>
                <w:rFonts w:ascii="Garamond" w:hAnsi="Garamond"/>
                <w:sz w:val="16"/>
                <w:szCs w:val="16"/>
              </w:rPr>
              <w:t>S</w:t>
            </w:r>
            <w:r w:rsidRPr="006D33A6">
              <w:rPr>
                <w:rFonts w:ascii="Garamond" w:hAnsi="Garamond"/>
                <w:sz w:val="16"/>
                <w:szCs w:val="16"/>
              </w:rPr>
              <w:t>econd largest mobile phone operator in Saudi Arabia</w:t>
            </w:r>
          </w:p>
        </w:tc>
      </w:tr>
      <w:tr w:rsidR="000B0EFF" w:rsidRPr="006D33A6" w14:paraId="30F63D81" w14:textId="77777777" w:rsidTr="00C26E0B">
        <w:tc>
          <w:tcPr>
            <w:tcW w:w="1724" w:type="dxa"/>
            <w:vMerge/>
          </w:tcPr>
          <w:p w14:paraId="1716467A" w14:textId="77777777" w:rsidR="000B0EFF" w:rsidRPr="009245F2" w:rsidRDefault="000B0EFF" w:rsidP="007A5E3A">
            <w:pPr>
              <w:rPr>
                <w:rFonts w:ascii="Garamond" w:hAnsi="Garamond"/>
                <w:b/>
                <w:sz w:val="16"/>
                <w:szCs w:val="16"/>
              </w:rPr>
            </w:pPr>
          </w:p>
        </w:tc>
        <w:tc>
          <w:tcPr>
            <w:tcW w:w="3062" w:type="dxa"/>
          </w:tcPr>
          <w:p w14:paraId="4C9A73C3" w14:textId="77777777" w:rsidR="000B0EFF" w:rsidRDefault="000B0EFF" w:rsidP="007A5E3A">
            <w:pPr>
              <w:rPr>
                <w:rFonts w:ascii="Garamond" w:hAnsi="Garamond"/>
                <w:sz w:val="16"/>
                <w:szCs w:val="16"/>
              </w:rPr>
            </w:pPr>
            <w:r>
              <w:rPr>
                <w:rFonts w:ascii="Garamond" w:hAnsi="Garamond"/>
                <w:sz w:val="16"/>
                <w:szCs w:val="16"/>
              </w:rPr>
              <w:t>Al Jazeera Support Services (KAMCO)</w:t>
            </w:r>
          </w:p>
        </w:tc>
        <w:tc>
          <w:tcPr>
            <w:tcW w:w="3730" w:type="dxa"/>
          </w:tcPr>
          <w:p w14:paraId="5C57D794" w14:textId="77777777" w:rsidR="000B0EFF" w:rsidRDefault="000B0EFF" w:rsidP="007A5E3A">
            <w:pPr>
              <w:rPr>
                <w:rFonts w:ascii="Garamond" w:hAnsi="Garamond"/>
                <w:sz w:val="16"/>
                <w:szCs w:val="16"/>
              </w:rPr>
            </w:pPr>
            <w:r>
              <w:rPr>
                <w:rFonts w:ascii="Garamond" w:hAnsi="Garamond"/>
                <w:sz w:val="16"/>
                <w:szCs w:val="16"/>
              </w:rPr>
              <w:t>Leading labour hire firm in Saudi Arabia</w:t>
            </w:r>
          </w:p>
        </w:tc>
      </w:tr>
      <w:tr w:rsidR="000B0EFF" w:rsidRPr="006D33A6" w14:paraId="15A0F1CA" w14:textId="77777777" w:rsidTr="00C26E0B">
        <w:tc>
          <w:tcPr>
            <w:tcW w:w="1724" w:type="dxa"/>
            <w:vMerge/>
          </w:tcPr>
          <w:p w14:paraId="71A2578D" w14:textId="77777777" w:rsidR="000B0EFF" w:rsidRPr="009245F2" w:rsidRDefault="000B0EFF" w:rsidP="007A5E3A">
            <w:pPr>
              <w:rPr>
                <w:rFonts w:ascii="Garamond" w:hAnsi="Garamond"/>
                <w:b/>
                <w:sz w:val="16"/>
                <w:szCs w:val="16"/>
              </w:rPr>
            </w:pPr>
          </w:p>
        </w:tc>
        <w:tc>
          <w:tcPr>
            <w:tcW w:w="3062" w:type="dxa"/>
          </w:tcPr>
          <w:p w14:paraId="7C05A651" w14:textId="77777777" w:rsidR="000B0EFF" w:rsidRDefault="000B0EFF" w:rsidP="007A5E3A">
            <w:pPr>
              <w:rPr>
                <w:rFonts w:ascii="Garamond" w:hAnsi="Garamond"/>
                <w:sz w:val="16"/>
                <w:szCs w:val="16"/>
              </w:rPr>
            </w:pPr>
            <w:r>
              <w:rPr>
                <w:rFonts w:ascii="Garamond" w:hAnsi="Garamond"/>
                <w:sz w:val="16"/>
                <w:szCs w:val="16"/>
              </w:rPr>
              <w:t>National Shipping Company (KAMCO)</w:t>
            </w:r>
          </w:p>
        </w:tc>
        <w:tc>
          <w:tcPr>
            <w:tcW w:w="3730" w:type="dxa"/>
          </w:tcPr>
          <w:p w14:paraId="7FCA796B" w14:textId="77777777" w:rsidR="000B0EFF" w:rsidRDefault="000B0EFF" w:rsidP="007A5E3A">
            <w:pPr>
              <w:rPr>
                <w:rFonts w:ascii="Garamond" w:hAnsi="Garamond"/>
                <w:sz w:val="16"/>
                <w:szCs w:val="16"/>
              </w:rPr>
            </w:pPr>
            <w:r>
              <w:rPr>
                <w:rFonts w:ascii="Garamond" w:hAnsi="Garamond"/>
                <w:sz w:val="16"/>
                <w:szCs w:val="16"/>
              </w:rPr>
              <w:t>Largest owner of oil tankers in the world</w:t>
            </w:r>
          </w:p>
        </w:tc>
      </w:tr>
      <w:tr w:rsidR="000B0EFF" w:rsidRPr="006D33A6" w14:paraId="671FB8F8" w14:textId="77777777" w:rsidTr="00C26E0B">
        <w:tc>
          <w:tcPr>
            <w:tcW w:w="1724" w:type="dxa"/>
            <w:vMerge/>
          </w:tcPr>
          <w:p w14:paraId="5A6885DB" w14:textId="77777777" w:rsidR="000B0EFF" w:rsidRPr="009245F2" w:rsidRDefault="000B0EFF" w:rsidP="007A5E3A">
            <w:pPr>
              <w:rPr>
                <w:rFonts w:ascii="Garamond" w:hAnsi="Garamond"/>
                <w:b/>
                <w:sz w:val="16"/>
                <w:szCs w:val="16"/>
              </w:rPr>
            </w:pPr>
          </w:p>
        </w:tc>
        <w:tc>
          <w:tcPr>
            <w:tcW w:w="3062" w:type="dxa"/>
          </w:tcPr>
          <w:p w14:paraId="76E41A97" w14:textId="77777777" w:rsidR="000B0EFF" w:rsidRPr="006D33A6" w:rsidRDefault="000B0EFF" w:rsidP="007A5E3A">
            <w:pPr>
              <w:rPr>
                <w:rFonts w:ascii="Garamond" w:hAnsi="Garamond"/>
                <w:sz w:val="16"/>
                <w:szCs w:val="16"/>
              </w:rPr>
            </w:pPr>
            <w:r>
              <w:rPr>
                <w:rFonts w:ascii="Garamond" w:hAnsi="Garamond"/>
                <w:sz w:val="16"/>
                <w:szCs w:val="16"/>
              </w:rPr>
              <w:t>Lootah BCGas (Lootah)</w:t>
            </w:r>
          </w:p>
        </w:tc>
        <w:tc>
          <w:tcPr>
            <w:tcW w:w="3730" w:type="dxa"/>
          </w:tcPr>
          <w:p w14:paraId="27DD129C" w14:textId="77777777" w:rsidR="000B0EFF" w:rsidRPr="006D33A6" w:rsidRDefault="000B0EFF" w:rsidP="007A5E3A">
            <w:pPr>
              <w:rPr>
                <w:rFonts w:ascii="Garamond" w:hAnsi="Garamond"/>
                <w:sz w:val="16"/>
                <w:szCs w:val="16"/>
              </w:rPr>
            </w:pPr>
            <w:r>
              <w:rPr>
                <w:rFonts w:ascii="Garamond" w:hAnsi="Garamond"/>
                <w:sz w:val="16"/>
                <w:szCs w:val="16"/>
              </w:rPr>
              <w:t>Urban gas distribution networks in UAE and Tanzania</w:t>
            </w:r>
          </w:p>
        </w:tc>
      </w:tr>
      <w:tr w:rsidR="000B0EFF" w:rsidRPr="006D33A6" w14:paraId="3672E3D3" w14:textId="77777777" w:rsidTr="00C26E0B">
        <w:tc>
          <w:tcPr>
            <w:tcW w:w="1724" w:type="dxa"/>
            <w:vMerge/>
          </w:tcPr>
          <w:p w14:paraId="4707FB2E" w14:textId="77777777" w:rsidR="000B0EFF" w:rsidRPr="009245F2" w:rsidRDefault="000B0EFF" w:rsidP="007A5E3A">
            <w:pPr>
              <w:rPr>
                <w:rFonts w:ascii="Garamond" w:hAnsi="Garamond"/>
                <w:b/>
                <w:sz w:val="16"/>
                <w:szCs w:val="16"/>
              </w:rPr>
            </w:pPr>
          </w:p>
        </w:tc>
        <w:tc>
          <w:tcPr>
            <w:tcW w:w="3062" w:type="dxa"/>
          </w:tcPr>
          <w:p w14:paraId="183BDB92" w14:textId="77777777" w:rsidR="000B0EFF" w:rsidRPr="006D33A6" w:rsidRDefault="000B0EFF" w:rsidP="007A5E3A">
            <w:pPr>
              <w:rPr>
                <w:rFonts w:ascii="Garamond" w:hAnsi="Garamond"/>
                <w:sz w:val="16"/>
                <w:szCs w:val="16"/>
              </w:rPr>
            </w:pPr>
            <w:r w:rsidRPr="006D33A6">
              <w:rPr>
                <w:rFonts w:ascii="Garamond" w:hAnsi="Garamond"/>
                <w:sz w:val="16"/>
                <w:szCs w:val="16"/>
              </w:rPr>
              <w:t>K-Electric (</w:t>
            </w:r>
            <w:r>
              <w:rPr>
                <w:rFonts w:ascii="Garamond" w:hAnsi="Garamond"/>
                <w:sz w:val="16"/>
                <w:szCs w:val="16"/>
              </w:rPr>
              <w:t>Jomaih)</w:t>
            </w:r>
          </w:p>
        </w:tc>
        <w:tc>
          <w:tcPr>
            <w:tcW w:w="3730" w:type="dxa"/>
          </w:tcPr>
          <w:p w14:paraId="4B632AEF" w14:textId="77777777" w:rsidR="000B0EFF" w:rsidRPr="006D33A6" w:rsidRDefault="000B0EFF" w:rsidP="007A5E3A">
            <w:pPr>
              <w:rPr>
                <w:rFonts w:ascii="Garamond" w:hAnsi="Garamond"/>
                <w:sz w:val="16"/>
                <w:szCs w:val="16"/>
              </w:rPr>
            </w:pPr>
            <w:r w:rsidRPr="006D33A6">
              <w:rPr>
                <w:rFonts w:ascii="Garamond" w:hAnsi="Garamond"/>
                <w:sz w:val="16"/>
                <w:szCs w:val="16"/>
              </w:rPr>
              <w:t>Pakistan’s largest integrated power utility</w:t>
            </w:r>
          </w:p>
        </w:tc>
      </w:tr>
      <w:tr w:rsidR="000B0EFF" w:rsidRPr="006D33A6" w14:paraId="1D7F85E5" w14:textId="77777777" w:rsidTr="00C26E0B">
        <w:tc>
          <w:tcPr>
            <w:tcW w:w="1724" w:type="dxa"/>
            <w:vMerge/>
          </w:tcPr>
          <w:p w14:paraId="709AD6B0" w14:textId="77777777" w:rsidR="000B0EFF" w:rsidRPr="009245F2" w:rsidRDefault="000B0EFF" w:rsidP="007A5E3A">
            <w:pPr>
              <w:rPr>
                <w:rFonts w:ascii="Garamond" w:hAnsi="Garamond"/>
                <w:b/>
                <w:sz w:val="16"/>
                <w:szCs w:val="16"/>
              </w:rPr>
            </w:pPr>
          </w:p>
        </w:tc>
        <w:tc>
          <w:tcPr>
            <w:tcW w:w="3062" w:type="dxa"/>
          </w:tcPr>
          <w:p w14:paraId="7F2B1140" w14:textId="77777777" w:rsidR="000B0EFF" w:rsidRPr="006D33A6" w:rsidRDefault="000B0EFF" w:rsidP="007A5E3A">
            <w:pPr>
              <w:rPr>
                <w:rFonts w:ascii="Garamond" w:hAnsi="Garamond"/>
                <w:sz w:val="16"/>
                <w:szCs w:val="16"/>
              </w:rPr>
            </w:pPr>
            <w:r w:rsidRPr="006D33A6">
              <w:rPr>
                <w:rFonts w:ascii="Garamond" w:hAnsi="Garamond"/>
                <w:sz w:val="16"/>
                <w:szCs w:val="16"/>
              </w:rPr>
              <w:t>SK Hydro Consortium (</w:t>
            </w:r>
            <w:r>
              <w:rPr>
                <w:rFonts w:ascii="Garamond" w:hAnsi="Garamond"/>
                <w:sz w:val="16"/>
                <w:szCs w:val="16"/>
              </w:rPr>
              <w:t>Jomaih)</w:t>
            </w:r>
          </w:p>
        </w:tc>
        <w:tc>
          <w:tcPr>
            <w:tcW w:w="3730" w:type="dxa"/>
          </w:tcPr>
          <w:p w14:paraId="3241B312" w14:textId="77777777" w:rsidR="000B0EFF" w:rsidRPr="006D33A6" w:rsidRDefault="000B0EFF" w:rsidP="007A5E3A">
            <w:pPr>
              <w:rPr>
                <w:rFonts w:ascii="Garamond" w:hAnsi="Garamond"/>
                <w:sz w:val="16"/>
                <w:szCs w:val="16"/>
              </w:rPr>
            </w:pPr>
            <w:r>
              <w:rPr>
                <w:rFonts w:ascii="Garamond" w:hAnsi="Garamond"/>
                <w:sz w:val="16"/>
                <w:szCs w:val="16"/>
              </w:rPr>
              <w:t>H</w:t>
            </w:r>
            <w:r w:rsidRPr="006D33A6">
              <w:rPr>
                <w:rFonts w:ascii="Garamond" w:hAnsi="Garamond"/>
                <w:sz w:val="16"/>
                <w:szCs w:val="16"/>
              </w:rPr>
              <w:t>ydropower project in Pakistan</w:t>
            </w:r>
          </w:p>
        </w:tc>
      </w:tr>
      <w:tr w:rsidR="000B0EFF" w:rsidRPr="006D33A6" w14:paraId="15503979" w14:textId="77777777" w:rsidTr="00C26E0B">
        <w:tc>
          <w:tcPr>
            <w:tcW w:w="1724" w:type="dxa"/>
            <w:vMerge/>
          </w:tcPr>
          <w:p w14:paraId="40405930" w14:textId="77777777" w:rsidR="000B0EFF" w:rsidRPr="009245F2" w:rsidRDefault="000B0EFF" w:rsidP="007A5E3A">
            <w:pPr>
              <w:rPr>
                <w:rFonts w:ascii="Garamond" w:hAnsi="Garamond"/>
                <w:b/>
                <w:sz w:val="16"/>
                <w:szCs w:val="16"/>
              </w:rPr>
            </w:pPr>
          </w:p>
        </w:tc>
        <w:tc>
          <w:tcPr>
            <w:tcW w:w="3062" w:type="dxa"/>
          </w:tcPr>
          <w:p w14:paraId="7FAA6CB6" w14:textId="77777777" w:rsidR="000B0EFF" w:rsidRPr="006D33A6" w:rsidRDefault="000B0EFF" w:rsidP="007A5E3A">
            <w:pPr>
              <w:rPr>
                <w:rFonts w:ascii="Garamond" w:hAnsi="Garamond"/>
                <w:sz w:val="16"/>
                <w:szCs w:val="16"/>
              </w:rPr>
            </w:pPr>
            <w:r w:rsidRPr="006D33A6">
              <w:rPr>
                <w:rFonts w:ascii="Garamond" w:hAnsi="Garamond"/>
                <w:sz w:val="16"/>
                <w:szCs w:val="16"/>
              </w:rPr>
              <w:t>ACWA Power</w:t>
            </w:r>
            <w:r>
              <w:rPr>
                <w:rFonts w:ascii="Garamond" w:hAnsi="Garamond"/>
                <w:sz w:val="16"/>
                <w:szCs w:val="16"/>
              </w:rPr>
              <w:t xml:space="preserve"> (Rajhi)</w:t>
            </w:r>
          </w:p>
        </w:tc>
        <w:tc>
          <w:tcPr>
            <w:tcW w:w="3730" w:type="dxa"/>
          </w:tcPr>
          <w:p w14:paraId="48197FFF" w14:textId="77777777" w:rsidR="000B0EFF" w:rsidRPr="006D33A6" w:rsidRDefault="000B0EFF" w:rsidP="007A5E3A">
            <w:pPr>
              <w:rPr>
                <w:rFonts w:ascii="Garamond" w:hAnsi="Garamond"/>
                <w:sz w:val="16"/>
                <w:szCs w:val="16"/>
              </w:rPr>
            </w:pPr>
            <w:r>
              <w:rPr>
                <w:rFonts w:ascii="Garamond" w:hAnsi="Garamond"/>
                <w:sz w:val="16"/>
                <w:szCs w:val="16"/>
              </w:rPr>
              <w:t>L</w:t>
            </w:r>
            <w:r w:rsidRPr="006D33A6">
              <w:rPr>
                <w:rFonts w:ascii="Garamond" w:hAnsi="Garamond"/>
                <w:sz w:val="16"/>
                <w:szCs w:val="16"/>
              </w:rPr>
              <w:t>argest private sector water and power company in Saudi Arabia</w:t>
            </w:r>
          </w:p>
        </w:tc>
      </w:tr>
      <w:tr w:rsidR="000B0EFF" w:rsidRPr="006D33A6" w14:paraId="7A07B8D1" w14:textId="77777777" w:rsidTr="00C26E0B">
        <w:tc>
          <w:tcPr>
            <w:tcW w:w="1724" w:type="dxa"/>
            <w:vMerge/>
          </w:tcPr>
          <w:p w14:paraId="41B996A5" w14:textId="77777777" w:rsidR="000B0EFF" w:rsidRPr="009245F2" w:rsidRDefault="000B0EFF" w:rsidP="007A5E3A">
            <w:pPr>
              <w:rPr>
                <w:rFonts w:ascii="Garamond" w:hAnsi="Garamond"/>
                <w:b/>
                <w:sz w:val="16"/>
                <w:szCs w:val="16"/>
              </w:rPr>
            </w:pPr>
          </w:p>
        </w:tc>
        <w:tc>
          <w:tcPr>
            <w:tcW w:w="3062" w:type="dxa"/>
          </w:tcPr>
          <w:p w14:paraId="07D520EB" w14:textId="77777777" w:rsidR="000B0EFF" w:rsidRPr="006D33A6" w:rsidRDefault="000B0EFF" w:rsidP="007A5E3A">
            <w:pPr>
              <w:rPr>
                <w:rFonts w:ascii="Garamond" w:hAnsi="Garamond"/>
                <w:sz w:val="16"/>
                <w:szCs w:val="16"/>
              </w:rPr>
            </w:pPr>
            <w:r>
              <w:rPr>
                <w:rFonts w:ascii="Garamond" w:hAnsi="Garamond"/>
                <w:sz w:val="16"/>
                <w:szCs w:val="16"/>
              </w:rPr>
              <w:t>Zamil Offshore (Zamil)</w:t>
            </w:r>
          </w:p>
        </w:tc>
        <w:tc>
          <w:tcPr>
            <w:tcW w:w="3730" w:type="dxa"/>
          </w:tcPr>
          <w:p w14:paraId="165C9D35" w14:textId="77777777" w:rsidR="000B0EFF" w:rsidRDefault="000B0EFF" w:rsidP="007A5E3A">
            <w:pPr>
              <w:rPr>
                <w:rFonts w:ascii="Garamond" w:hAnsi="Garamond"/>
                <w:sz w:val="16"/>
                <w:szCs w:val="16"/>
              </w:rPr>
            </w:pPr>
            <w:r>
              <w:rPr>
                <w:rFonts w:ascii="Garamond" w:hAnsi="Garamond"/>
                <w:sz w:val="16"/>
                <w:szCs w:val="16"/>
              </w:rPr>
              <w:t>Largest offshore marine service fleet in the Middle East</w:t>
            </w:r>
          </w:p>
        </w:tc>
      </w:tr>
      <w:tr w:rsidR="000B0EFF" w:rsidRPr="006D33A6" w14:paraId="25E8B7C3" w14:textId="77777777" w:rsidTr="00C26E0B">
        <w:tc>
          <w:tcPr>
            <w:tcW w:w="1724" w:type="dxa"/>
            <w:vMerge w:val="restart"/>
          </w:tcPr>
          <w:p w14:paraId="154A1D78" w14:textId="77777777" w:rsidR="000B0EFF" w:rsidRPr="009245F2" w:rsidRDefault="000B0EFF" w:rsidP="007A5E3A">
            <w:pPr>
              <w:rPr>
                <w:rFonts w:ascii="Garamond" w:hAnsi="Garamond"/>
                <w:b/>
                <w:sz w:val="16"/>
                <w:szCs w:val="16"/>
              </w:rPr>
            </w:pPr>
            <w:r w:rsidRPr="009245F2">
              <w:rPr>
                <w:rFonts w:ascii="Garamond" w:hAnsi="Garamond"/>
                <w:b/>
                <w:sz w:val="16"/>
                <w:szCs w:val="16"/>
              </w:rPr>
              <w:t>Real Estate</w:t>
            </w:r>
          </w:p>
        </w:tc>
        <w:tc>
          <w:tcPr>
            <w:tcW w:w="3062" w:type="dxa"/>
          </w:tcPr>
          <w:p w14:paraId="57593BAA" w14:textId="77777777" w:rsidR="000B0EFF" w:rsidRPr="006D33A6" w:rsidRDefault="000B0EFF" w:rsidP="007A5E3A">
            <w:pPr>
              <w:rPr>
                <w:rFonts w:ascii="Garamond" w:hAnsi="Garamond"/>
                <w:sz w:val="16"/>
                <w:szCs w:val="16"/>
              </w:rPr>
            </w:pPr>
            <w:r w:rsidRPr="006D33A6">
              <w:rPr>
                <w:rFonts w:ascii="Garamond" w:hAnsi="Garamond"/>
                <w:sz w:val="16"/>
                <w:szCs w:val="16"/>
              </w:rPr>
              <w:t>Jabal Omar Development Company</w:t>
            </w:r>
            <w:r>
              <w:rPr>
                <w:rFonts w:ascii="Garamond" w:hAnsi="Garamond"/>
                <w:sz w:val="16"/>
                <w:szCs w:val="16"/>
              </w:rPr>
              <w:t xml:space="preserve"> (Serafi; Al Baraka)</w:t>
            </w:r>
          </w:p>
        </w:tc>
        <w:tc>
          <w:tcPr>
            <w:tcW w:w="3730" w:type="dxa"/>
          </w:tcPr>
          <w:p w14:paraId="1552D602" w14:textId="77777777" w:rsidR="000B0EFF" w:rsidRPr="006D33A6" w:rsidRDefault="000B0EFF" w:rsidP="007A5E3A">
            <w:pPr>
              <w:rPr>
                <w:rFonts w:ascii="Garamond" w:hAnsi="Garamond"/>
                <w:sz w:val="16"/>
                <w:szCs w:val="16"/>
              </w:rPr>
            </w:pPr>
            <w:r>
              <w:rPr>
                <w:rFonts w:ascii="Garamond" w:hAnsi="Garamond"/>
                <w:sz w:val="16"/>
                <w:szCs w:val="16"/>
              </w:rPr>
              <w:t>L</w:t>
            </w:r>
            <w:r w:rsidRPr="006D33A6">
              <w:rPr>
                <w:rFonts w:ascii="Garamond" w:hAnsi="Garamond"/>
                <w:sz w:val="16"/>
                <w:szCs w:val="16"/>
              </w:rPr>
              <w:t>argest real estate developer in Saudi Arabia</w:t>
            </w:r>
          </w:p>
        </w:tc>
      </w:tr>
      <w:tr w:rsidR="000B0EFF" w:rsidRPr="006D33A6" w14:paraId="3E59094A" w14:textId="77777777" w:rsidTr="00C26E0B">
        <w:tc>
          <w:tcPr>
            <w:tcW w:w="1724" w:type="dxa"/>
            <w:vMerge/>
          </w:tcPr>
          <w:p w14:paraId="6BDE6DAF" w14:textId="77777777" w:rsidR="000B0EFF" w:rsidRPr="009245F2" w:rsidRDefault="000B0EFF" w:rsidP="007A5E3A">
            <w:pPr>
              <w:rPr>
                <w:rFonts w:ascii="Garamond" w:hAnsi="Garamond"/>
                <w:b/>
                <w:sz w:val="16"/>
                <w:szCs w:val="16"/>
              </w:rPr>
            </w:pPr>
          </w:p>
        </w:tc>
        <w:tc>
          <w:tcPr>
            <w:tcW w:w="3062" w:type="dxa"/>
          </w:tcPr>
          <w:p w14:paraId="4F22B51B" w14:textId="77777777" w:rsidR="000B0EFF" w:rsidRPr="006D33A6" w:rsidRDefault="000B0EFF" w:rsidP="007A5E3A">
            <w:pPr>
              <w:rPr>
                <w:rFonts w:ascii="Garamond" w:hAnsi="Garamond"/>
                <w:sz w:val="16"/>
                <w:szCs w:val="16"/>
              </w:rPr>
            </w:pPr>
            <w:r w:rsidRPr="006D33A6">
              <w:rPr>
                <w:rFonts w:ascii="Garamond" w:hAnsi="Garamond"/>
                <w:sz w:val="16"/>
                <w:szCs w:val="16"/>
              </w:rPr>
              <w:t xml:space="preserve">Makkah Construction and Development </w:t>
            </w:r>
            <w:r>
              <w:rPr>
                <w:rFonts w:ascii="Garamond" w:hAnsi="Garamond"/>
                <w:sz w:val="16"/>
                <w:szCs w:val="16"/>
              </w:rPr>
              <w:t>(Serafi)</w:t>
            </w:r>
          </w:p>
        </w:tc>
        <w:tc>
          <w:tcPr>
            <w:tcW w:w="3730" w:type="dxa"/>
          </w:tcPr>
          <w:p w14:paraId="018AA142" w14:textId="77777777" w:rsidR="000B0EFF" w:rsidRPr="006D33A6" w:rsidRDefault="000B0EFF" w:rsidP="007A5E3A">
            <w:pPr>
              <w:rPr>
                <w:rFonts w:ascii="Garamond" w:hAnsi="Garamond"/>
                <w:sz w:val="16"/>
                <w:szCs w:val="16"/>
              </w:rPr>
            </w:pPr>
            <w:r>
              <w:rPr>
                <w:rFonts w:ascii="Garamond" w:hAnsi="Garamond"/>
                <w:sz w:val="16"/>
                <w:szCs w:val="16"/>
              </w:rPr>
              <w:t>Second</w:t>
            </w:r>
            <w:r w:rsidRPr="006D33A6">
              <w:rPr>
                <w:rFonts w:ascii="Garamond" w:hAnsi="Garamond"/>
                <w:sz w:val="16"/>
                <w:szCs w:val="16"/>
              </w:rPr>
              <w:t xml:space="preserve"> largest real estate developer in Saudi Arabia</w:t>
            </w:r>
          </w:p>
        </w:tc>
      </w:tr>
      <w:tr w:rsidR="000B0EFF" w:rsidRPr="006D33A6" w14:paraId="13437C91" w14:textId="77777777" w:rsidTr="00C26E0B">
        <w:tc>
          <w:tcPr>
            <w:tcW w:w="1724" w:type="dxa"/>
            <w:vMerge/>
          </w:tcPr>
          <w:p w14:paraId="78C62B14" w14:textId="77777777" w:rsidR="000B0EFF" w:rsidRPr="009245F2" w:rsidRDefault="000B0EFF" w:rsidP="007A5E3A">
            <w:pPr>
              <w:rPr>
                <w:rFonts w:ascii="Garamond" w:hAnsi="Garamond"/>
                <w:b/>
                <w:sz w:val="16"/>
                <w:szCs w:val="16"/>
              </w:rPr>
            </w:pPr>
          </w:p>
        </w:tc>
        <w:tc>
          <w:tcPr>
            <w:tcW w:w="3062" w:type="dxa"/>
          </w:tcPr>
          <w:p w14:paraId="656FA9B5" w14:textId="77777777" w:rsidR="000B0EFF" w:rsidRPr="006D33A6" w:rsidRDefault="000B0EFF" w:rsidP="007A5E3A">
            <w:pPr>
              <w:rPr>
                <w:rFonts w:ascii="Garamond" w:hAnsi="Garamond"/>
                <w:sz w:val="16"/>
                <w:szCs w:val="16"/>
              </w:rPr>
            </w:pPr>
            <w:r>
              <w:rPr>
                <w:rFonts w:ascii="Garamond" w:hAnsi="Garamond"/>
                <w:sz w:val="16"/>
                <w:szCs w:val="16"/>
              </w:rPr>
              <w:t>Dar Al-Arkan (Shelash)</w:t>
            </w:r>
          </w:p>
        </w:tc>
        <w:tc>
          <w:tcPr>
            <w:tcW w:w="3730" w:type="dxa"/>
          </w:tcPr>
          <w:p w14:paraId="07CE5FF2" w14:textId="77777777" w:rsidR="000B0EFF" w:rsidRPr="006D33A6" w:rsidRDefault="000B0EFF" w:rsidP="007A5E3A">
            <w:pPr>
              <w:rPr>
                <w:rFonts w:ascii="Garamond" w:hAnsi="Garamond"/>
                <w:sz w:val="16"/>
                <w:szCs w:val="16"/>
              </w:rPr>
            </w:pPr>
            <w:r>
              <w:rPr>
                <w:rFonts w:ascii="Garamond" w:hAnsi="Garamond"/>
                <w:sz w:val="16"/>
                <w:szCs w:val="16"/>
              </w:rPr>
              <w:t>Third largest real estate developer in Saudi Arabia</w:t>
            </w:r>
          </w:p>
        </w:tc>
      </w:tr>
      <w:tr w:rsidR="000B0EFF" w:rsidRPr="006D33A6" w14:paraId="1F61DC0B" w14:textId="77777777" w:rsidTr="00C26E0B">
        <w:tc>
          <w:tcPr>
            <w:tcW w:w="1724" w:type="dxa"/>
            <w:vMerge/>
          </w:tcPr>
          <w:p w14:paraId="1F0E7C40" w14:textId="77777777" w:rsidR="000B0EFF" w:rsidRPr="009245F2" w:rsidRDefault="000B0EFF" w:rsidP="007A5E3A">
            <w:pPr>
              <w:rPr>
                <w:rFonts w:ascii="Garamond" w:hAnsi="Garamond"/>
                <w:b/>
                <w:sz w:val="16"/>
                <w:szCs w:val="16"/>
              </w:rPr>
            </w:pPr>
          </w:p>
        </w:tc>
        <w:tc>
          <w:tcPr>
            <w:tcW w:w="3062" w:type="dxa"/>
          </w:tcPr>
          <w:p w14:paraId="09C17839" w14:textId="77777777" w:rsidR="000B0EFF" w:rsidRPr="006D33A6" w:rsidRDefault="000B0EFF" w:rsidP="007A5E3A">
            <w:pPr>
              <w:rPr>
                <w:rFonts w:ascii="Garamond" w:hAnsi="Garamond"/>
                <w:sz w:val="16"/>
                <w:szCs w:val="16"/>
              </w:rPr>
            </w:pPr>
            <w:r w:rsidRPr="006D33A6">
              <w:rPr>
                <w:rFonts w:ascii="Garamond" w:hAnsi="Garamond"/>
                <w:sz w:val="16"/>
                <w:szCs w:val="16"/>
              </w:rPr>
              <w:t>Taiba Holdings</w:t>
            </w:r>
            <w:r>
              <w:rPr>
                <w:rFonts w:ascii="Garamond" w:hAnsi="Garamond"/>
                <w:sz w:val="16"/>
                <w:szCs w:val="16"/>
              </w:rPr>
              <w:t xml:space="preserve"> (Serafi)</w:t>
            </w:r>
          </w:p>
        </w:tc>
        <w:tc>
          <w:tcPr>
            <w:tcW w:w="3730" w:type="dxa"/>
          </w:tcPr>
          <w:p w14:paraId="5E2DD56F" w14:textId="77777777" w:rsidR="000B0EFF" w:rsidRPr="006D33A6" w:rsidRDefault="000B0EFF" w:rsidP="007A5E3A">
            <w:pPr>
              <w:rPr>
                <w:rFonts w:ascii="Garamond" w:hAnsi="Garamond"/>
                <w:sz w:val="16"/>
                <w:szCs w:val="16"/>
              </w:rPr>
            </w:pPr>
            <w:r>
              <w:rPr>
                <w:rFonts w:ascii="Garamond" w:hAnsi="Garamond"/>
                <w:sz w:val="16"/>
                <w:szCs w:val="16"/>
              </w:rPr>
              <w:t>Fifth</w:t>
            </w:r>
            <w:r w:rsidRPr="006D33A6">
              <w:rPr>
                <w:rFonts w:ascii="Garamond" w:hAnsi="Garamond"/>
                <w:sz w:val="16"/>
                <w:szCs w:val="16"/>
              </w:rPr>
              <w:t xml:space="preserve"> largest real estate developer in Saudi Arabia</w:t>
            </w:r>
          </w:p>
        </w:tc>
      </w:tr>
      <w:tr w:rsidR="000B0EFF" w:rsidRPr="006D33A6" w14:paraId="66092573" w14:textId="77777777" w:rsidTr="00C26E0B">
        <w:tc>
          <w:tcPr>
            <w:tcW w:w="1724" w:type="dxa"/>
            <w:vMerge/>
          </w:tcPr>
          <w:p w14:paraId="084347E0" w14:textId="77777777" w:rsidR="000B0EFF" w:rsidRPr="009245F2" w:rsidRDefault="000B0EFF" w:rsidP="007A5E3A">
            <w:pPr>
              <w:rPr>
                <w:rFonts w:ascii="Garamond" w:hAnsi="Garamond"/>
                <w:b/>
                <w:sz w:val="16"/>
                <w:szCs w:val="16"/>
              </w:rPr>
            </w:pPr>
          </w:p>
        </w:tc>
        <w:tc>
          <w:tcPr>
            <w:tcW w:w="3062" w:type="dxa"/>
          </w:tcPr>
          <w:p w14:paraId="1829007E" w14:textId="77777777" w:rsidR="000B0EFF" w:rsidRPr="006D33A6" w:rsidRDefault="000B0EFF" w:rsidP="007A5E3A">
            <w:pPr>
              <w:rPr>
                <w:rFonts w:ascii="Garamond" w:hAnsi="Garamond"/>
                <w:sz w:val="16"/>
                <w:szCs w:val="16"/>
              </w:rPr>
            </w:pPr>
            <w:r>
              <w:rPr>
                <w:rFonts w:ascii="Garamond" w:hAnsi="Garamond"/>
                <w:sz w:val="16"/>
                <w:szCs w:val="16"/>
              </w:rPr>
              <w:t>Tamdeen Real Estate (Tamdeen)</w:t>
            </w:r>
          </w:p>
        </w:tc>
        <w:tc>
          <w:tcPr>
            <w:tcW w:w="3730" w:type="dxa"/>
          </w:tcPr>
          <w:p w14:paraId="7804AA60" w14:textId="77777777" w:rsidR="000B0EFF" w:rsidRPr="006D33A6" w:rsidRDefault="000B0EFF" w:rsidP="007A5E3A">
            <w:pPr>
              <w:rPr>
                <w:rFonts w:ascii="Garamond" w:hAnsi="Garamond"/>
                <w:sz w:val="16"/>
                <w:szCs w:val="16"/>
              </w:rPr>
            </w:pPr>
            <w:r>
              <w:rPr>
                <w:rFonts w:ascii="Garamond" w:hAnsi="Garamond"/>
                <w:sz w:val="16"/>
                <w:szCs w:val="16"/>
              </w:rPr>
              <w:t>Fourth largest real estate developer in Kuwait</w:t>
            </w:r>
          </w:p>
        </w:tc>
      </w:tr>
      <w:tr w:rsidR="000B0EFF" w:rsidRPr="006D33A6" w14:paraId="495AD4DF" w14:textId="77777777" w:rsidTr="00C26E0B">
        <w:tc>
          <w:tcPr>
            <w:tcW w:w="1724" w:type="dxa"/>
            <w:vMerge/>
          </w:tcPr>
          <w:p w14:paraId="07EEA14B" w14:textId="77777777" w:rsidR="000B0EFF" w:rsidRPr="009245F2" w:rsidRDefault="000B0EFF" w:rsidP="007A5E3A">
            <w:pPr>
              <w:rPr>
                <w:rFonts w:ascii="Garamond" w:hAnsi="Garamond"/>
                <w:b/>
                <w:sz w:val="16"/>
                <w:szCs w:val="16"/>
              </w:rPr>
            </w:pPr>
          </w:p>
        </w:tc>
        <w:tc>
          <w:tcPr>
            <w:tcW w:w="3062" w:type="dxa"/>
          </w:tcPr>
          <w:p w14:paraId="68AE7F07" w14:textId="77777777" w:rsidR="000B0EFF" w:rsidRPr="006D33A6" w:rsidRDefault="000B0EFF" w:rsidP="007A5E3A">
            <w:pPr>
              <w:rPr>
                <w:rFonts w:ascii="Garamond" w:hAnsi="Garamond"/>
                <w:sz w:val="16"/>
                <w:szCs w:val="16"/>
              </w:rPr>
            </w:pPr>
            <w:r>
              <w:rPr>
                <w:rFonts w:ascii="Garamond" w:hAnsi="Garamond"/>
                <w:sz w:val="16"/>
                <w:szCs w:val="16"/>
              </w:rPr>
              <w:t>Ezdan Real Estate (Ezdan)</w:t>
            </w:r>
          </w:p>
        </w:tc>
        <w:tc>
          <w:tcPr>
            <w:tcW w:w="3730" w:type="dxa"/>
          </w:tcPr>
          <w:p w14:paraId="094C2602" w14:textId="77777777" w:rsidR="000B0EFF" w:rsidRPr="006D33A6" w:rsidRDefault="000B0EFF" w:rsidP="007A5E3A">
            <w:pPr>
              <w:rPr>
                <w:rFonts w:ascii="Garamond" w:hAnsi="Garamond"/>
                <w:sz w:val="16"/>
                <w:szCs w:val="16"/>
              </w:rPr>
            </w:pPr>
            <w:r>
              <w:rPr>
                <w:rFonts w:ascii="Garamond" w:hAnsi="Garamond"/>
                <w:sz w:val="16"/>
                <w:szCs w:val="16"/>
              </w:rPr>
              <w:t>Largest real estate developer in Qatar</w:t>
            </w:r>
          </w:p>
        </w:tc>
      </w:tr>
      <w:tr w:rsidR="000B0EFF" w:rsidRPr="006D33A6" w14:paraId="1AD872FF" w14:textId="77777777" w:rsidTr="00C26E0B">
        <w:tc>
          <w:tcPr>
            <w:tcW w:w="1724" w:type="dxa"/>
            <w:vMerge/>
          </w:tcPr>
          <w:p w14:paraId="3CA5470E" w14:textId="77777777" w:rsidR="000B0EFF" w:rsidRPr="009245F2" w:rsidRDefault="000B0EFF" w:rsidP="007A5E3A">
            <w:pPr>
              <w:rPr>
                <w:rFonts w:ascii="Garamond" w:hAnsi="Garamond"/>
                <w:b/>
                <w:sz w:val="16"/>
                <w:szCs w:val="16"/>
              </w:rPr>
            </w:pPr>
          </w:p>
        </w:tc>
        <w:tc>
          <w:tcPr>
            <w:tcW w:w="3062" w:type="dxa"/>
          </w:tcPr>
          <w:p w14:paraId="2BA3A7F9" w14:textId="77777777" w:rsidR="000B0EFF" w:rsidRDefault="000B0EFF" w:rsidP="007A5E3A">
            <w:pPr>
              <w:rPr>
                <w:rFonts w:ascii="Garamond" w:hAnsi="Garamond"/>
                <w:sz w:val="16"/>
                <w:szCs w:val="16"/>
              </w:rPr>
            </w:pPr>
            <w:r>
              <w:rPr>
                <w:rFonts w:ascii="Garamond" w:hAnsi="Garamond"/>
                <w:sz w:val="16"/>
                <w:szCs w:val="16"/>
              </w:rPr>
              <w:t>Zamil Real Estate (Zamil)</w:t>
            </w:r>
          </w:p>
        </w:tc>
        <w:tc>
          <w:tcPr>
            <w:tcW w:w="3730" w:type="dxa"/>
          </w:tcPr>
          <w:p w14:paraId="406FC4AA" w14:textId="77777777" w:rsidR="000B0EFF" w:rsidRDefault="000B0EFF" w:rsidP="007A5E3A">
            <w:pPr>
              <w:rPr>
                <w:rFonts w:ascii="Garamond" w:hAnsi="Garamond"/>
                <w:sz w:val="16"/>
                <w:szCs w:val="16"/>
              </w:rPr>
            </w:pPr>
            <w:r>
              <w:rPr>
                <w:rFonts w:ascii="Garamond" w:hAnsi="Garamond"/>
                <w:sz w:val="16"/>
                <w:szCs w:val="16"/>
              </w:rPr>
              <w:t>Major developer of residential compounds in Saudi Arabia</w:t>
            </w:r>
          </w:p>
        </w:tc>
      </w:tr>
      <w:tr w:rsidR="000B0EFF" w:rsidRPr="006D33A6" w14:paraId="2287F6F4" w14:textId="77777777" w:rsidTr="00C26E0B">
        <w:tc>
          <w:tcPr>
            <w:tcW w:w="1724" w:type="dxa"/>
            <w:vMerge/>
          </w:tcPr>
          <w:p w14:paraId="7CC04DD1" w14:textId="77777777" w:rsidR="000B0EFF" w:rsidRPr="009245F2" w:rsidRDefault="000B0EFF" w:rsidP="007A5E3A">
            <w:pPr>
              <w:rPr>
                <w:rFonts w:ascii="Garamond" w:hAnsi="Garamond"/>
                <w:b/>
                <w:sz w:val="16"/>
                <w:szCs w:val="16"/>
              </w:rPr>
            </w:pPr>
          </w:p>
        </w:tc>
        <w:tc>
          <w:tcPr>
            <w:tcW w:w="3062" w:type="dxa"/>
          </w:tcPr>
          <w:p w14:paraId="78763911" w14:textId="77777777" w:rsidR="000B0EFF" w:rsidRPr="00F15E41" w:rsidRDefault="000B0EFF" w:rsidP="007A5E3A">
            <w:pPr>
              <w:rPr>
                <w:rFonts w:ascii="Garamond" w:hAnsi="Garamond"/>
                <w:sz w:val="16"/>
                <w:szCs w:val="16"/>
              </w:rPr>
            </w:pPr>
            <w:r>
              <w:rPr>
                <w:rFonts w:ascii="Garamond" w:hAnsi="Garamond"/>
                <w:sz w:val="16"/>
                <w:szCs w:val="16"/>
              </w:rPr>
              <w:t>Dur Hospitality (Subaeie)</w:t>
            </w:r>
          </w:p>
        </w:tc>
        <w:tc>
          <w:tcPr>
            <w:tcW w:w="3730" w:type="dxa"/>
          </w:tcPr>
          <w:p w14:paraId="6A7841FA" w14:textId="77777777" w:rsidR="000B0EFF" w:rsidRDefault="000B0EFF" w:rsidP="007A5E3A">
            <w:pPr>
              <w:rPr>
                <w:rFonts w:ascii="Garamond" w:hAnsi="Garamond"/>
                <w:sz w:val="16"/>
                <w:szCs w:val="16"/>
              </w:rPr>
            </w:pPr>
            <w:r>
              <w:rPr>
                <w:rFonts w:ascii="Garamond" w:hAnsi="Garamond"/>
                <w:sz w:val="16"/>
                <w:szCs w:val="16"/>
              </w:rPr>
              <w:t>Franchisee of Intercontinental Hotels in Saudi Arabia</w:t>
            </w:r>
          </w:p>
        </w:tc>
      </w:tr>
      <w:tr w:rsidR="000B0EFF" w:rsidRPr="006D33A6" w14:paraId="1974A66E" w14:textId="77777777" w:rsidTr="00C26E0B">
        <w:tc>
          <w:tcPr>
            <w:tcW w:w="1724" w:type="dxa"/>
            <w:vMerge/>
          </w:tcPr>
          <w:p w14:paraId="5519AE07" w14:textId="77777777" w:rsidR="000B0EFF" w:rsidRPr="009245F2" w:rsidRDefault="000B0EFF" w:rsidP="007A5E3A">
            <w:pPr>
              <w:rPr>
                <w:rFonts w:ascii="Garamond" w:hAnsi="Garamond"/>
                <w:b/>
                <w:sz w:val="16"/>
                <w:szCs w:val="16"/>
              </w:rPr>
            </w:pPr>
          </w:p>
        </w:tc>
        <w:tc>
          <w:tcPr>
            <w:tcW w:w="3062" w:type="dxa"/>
          </w:tcPr>
          <w:p w14:paraId="55363602" w14:textId="77777777" w:rsidR="000B0EFF" w:rsidRPr="006D33A6" w:rsidRDefault="000B0EFF" w:rsidP="007A5E3A">
            <w:pPr>
              <w:rPr>
                <w:rFonts w:ascii="Garamond" w:hAnsi="Garamond"/>
                <w:sz w:val="16"/>
                <w:szCs w:val="16"/>
              </w:rPr>
            </w:pPr>
            <w:r w:rsidRPr="00F15E41">
              <w:rPr>
                <w:rFonts w:ascii="Garamond" w:hAnsi="Garamond"/>
                <w:sz w:val="16"/>
                <w:szCs w:val="16"/>
              </w:rPr>
              <w:t>Al Houda Hotels and Tourism Company</w:t>
            </w:r>
            <w:r>
              <w:rPr>
                <w:rFonts w:ascii="Garamond" w:hAnsi="Garamond"/>
                <w:sz w:val="16"/>
                <w:szCs w:val="16"/>
              </w:rPr>
              <w:t xml:space="preserve"> (Bukhamseen)</w:t>
            </w:r>
          </w:p>
        </w:tc>
        <w:tc>
          <w:tcPr>
            <w:tcW w:w="3730" w:type="dxa"/>
          </w:tcPr>
          <w:p w14:paraId="1BC2C10C" w14:textId="77777777" w:rsidR="000B0EFF" w:rsidRPr="006D33A6" w:rsidRDefault="000B0EFF" w:rsidP="007A5E3A">
            <w:pPr>
              <w:rPr>
                <w:rFonts w:ascii="Garamond" w:hAnsi="Garamond"/>
                <w:sz w:val="16"/>
                <w:szCs w:val="16"/>
              </w:rPr>
            </w:pPr>
            <w:r>
              <w:rPr>
                <w:rFonts w:ascii="Garamond" w:hAnsi="Garamond"/>
                <w:sz w:val="16"/>
                <w:szCs w:val="16"/>
              </w:rPr>
              <w:t>Franchisee of Intercontinental Hotels in Kuwait</w:t>
            </w:r>
          </w:p>
        </w:tc>
      </w:tr>
      <w:tr w:rsidR="000B0EFF" w:rsidRPr="006D33A6" w14:paraId="39CE22A4" w14:textId="77777777" w:rsidTr="00C26E0B">
        <w:tc>
          <w:tcPr>
            <w:tcW w:w="1724" w:type="dxa"/>
            <w:vMerge w:val="restart"/>
          </w:tcPr>
          <w:p w14:paraId="2B217EDD" w14:textId="77777777" w:rsidR="000B0EFF" w:rsidRPr="009245F2" w:rsidRDefault="000B0EFF" w:rsidP="007A5E3A">
            <w:pPr>
              <w:rPr>
                <w:rFonts w:ascii="Garamond" w:hAnsi="Garamond"/>
                <w:b/>
                <w:sz w:val="16"/>
                <w:szCs w:val="16"/>
              </w:rPr>
            </w:pPr>
            <w:r w:rsidRPr="009245F2">
              <w:rPr>
                <w:rFonts w:ascii="Garamond" w:hAnsi="Garamond"/>
                <w:b/>
                <w:sz w:val="16"/>
                <w:szCs w:val="16"/>
              </w:rPr>
              <w:t>Retail &amp; Commerce</w:t>
            </w:r>
          </w:p>
        </w:tc>
        <w:tc>
          <w:tcPr>
            <w:tcW w:w="3062" w:type="dxa"/>
          </w:tcPr>
          <w:p w14:paraId="3F0CA0E7" w14:textId="77777777" w:rsidR="000B0EFF" w:rsidRPr="006D33A6" w:rsidRDefault="000B0EFF" w:rsidP="007A5E3A">
            <w:pPr>
              <w:rPr>
                <w:rFonts w:ascii="Garamond" w:hAnsi="Garamond"/>
                <w:sz w:val="16"/>
                <w:szCs w:val="16"/>
              </w:rPr>
            </w:pPr>
            <w:r>
              <w:rPr>
                <w:rFonts w:ascii="Garamond" w:hAnsi="Garamond"/>
                <w:sz w:val="16"/>
                <w:szCs w:val="16"/>
              </w:rPr>
              <w:t>Tamdeen Shopping Centres (Tamdeen)</w:t>
            </w:r>
          </w:p>
        </w:tc>
        <w:tc>
          <w:tcPr>
            <w:tcW w:w="3730" w:type="dxa"/>
          </w:tcPr>
          <w:p w14:paraId="628595BB" w14:textId="77777777" w:rsidR="000B0EFF" w:rsidRPr="006D33A6" w:rsidRDefault="000B0EFF" w:rsidP="007A5E3A">
            <w:pPr>
              <w:rPr>
                <w:rFonts w:ascii="Garamond" w:hAnsi="Garamond"/>
                <w:sz w:val="16"/>
                <w:szCs w:val="16"/>
              </w:rPr>
            </w:pPr>
            <w:r>
              <w:rPr>
                <w:rFonts w:ascii="Garamond" w:hAnsi="Garamond"/>
                <w:sz w:val="16"/>
                <w:szCs w:val="16"/>
              </w:rPr>
              <w:t>Largest shopping centre in southern Kuwait</w:t>
            </w:r>
          </w:p>
        </w:tc>
      </w:tr>
      <w:tr w:rsidR="000B0EFF" w:rsidRPr="006D33A6" w14:paraId="738EDD21" w14:textId="77777777" w:rsidTr="00C26E0B">
        <w:tc>
          <w:tcPr>
            <w:tcW w:w="1724" w:type="dxa"/>
            <w:vMerge/>
          </w:tcPr>
          <w:p w14:paraId="3413C326" w14:textId="77777777" w:rsidR="000B0EFF" w:rsidRPr="009245F2" w:rsidRDefault="000B0EFF" w:rsidP="007A5E3A">
            <w:pPr>
              <w:rPr>
                <w:rFonts w:ascii="Garamond" w:hAnsi="Garamond"/>
                <w:b/>
                <w:sz w:val="16"/>
                <w:szCs w:val="16"/>
              </w:rPr>
            </w:pPr>
          </w:p>
        </w:tc>
        <w:tc>
          <w:tcPr>
            <w:tcW w:w="3062" w:type="dxa"/>
          </w:tcPr>
          <w:p w14:paraId="75324CE9" w14:textId="77777777" w:rsidR="000B0EFF" w:rsidRPr="006D33A6" w:rsidRDefault="000B0EFF" w:rsidP="007A5E3A">
            <w:pPr>
              <w:rPr>
                <w:rFonts w:ascii="Garamond" w:hAnsi="Garamond"/>
                <w:sz w:val="16"/>
                <w:szCs w:val="16"/>
              </w:rPr>
            </w:pPr>
            <w:r>
              <w:rPr>
                <w:rFonts w:ascii="Garamond" w:hAnsi="Garamond"/>
                <w:sz w:val="16"/>
                <w:szCs w:val="16"/>
              </w:rPr>
              <w:t>Ezdan Malls Company (Ezdan)</w:t>
            </w:r>
          </w:p>
        </w:tc>
        <w:tc>
          <w:tcPr>
            <w:tcW w:w="3730" w:type="dxa"/>
          </w:tcPr>
          <w:p w14:paraId="25BD8B1F" w14:textId="77777777" w:rsidR="000B0EFF" w:rsidRDefault="000B0EFF" w:rsidP="007A5E3A">
            <w:pPr>
              <w:rPr>
                <w:rFonts w:ascii="Garamond" w:hAnsi="Garamond"/>
                <w:sz w:val="16"/>
                <w:szCs w:val="16"/>
              </w:rPr>
            </w:pPr>
            <w:r>
              <w:rPr>
                <w:rFonts w:ascii="Garamond" w:hAnsi="Garamond"/>
                <w:sz w:val="16"/>
                <w:szCs w:val="16"/>
              </w:rPr>
              <w:t>Three large malls in Qatar</w:t>
            </w:r>
          </w:p>
        </w:tc>
      </w:tr>
      <w:tr w:rsidR="000B0EFF" w:rsidRPr="006D33A6" w14:paraId="38A8E159" w14:textId="77777777" w:rsidTr="00C26E0B">
        <w:tc>
          <w:tcPr>
            <w:tcW w:w="1724" w:type="dxa"/>
            <w:vMerge/>
          </w:tcPr>
          <w:p w14:paraId="4AC63605" w14:textId="77777777" w:rsidR="000B0EFF" w:rsidRPr="009245F2" w:rsidRDefault="000B0EFF" w:rsidP="007A5E3A">
            <w:pPr>
              <w:rPr>
                <w:rFonts w:ascii="Garamond" w:hAnsi="Garamond"/>
                <w:b/>
                <w:sz w:val="16"/>
                <w:szCs w:val="16"/>
              </w:rPr>
            </w:pPr>
          </w:p>
        </w:tc>
        <w:tc>
          <w:tcPr>
            <w:tcW w:w="3062" w:type="dxa"/>
          </w:tcPr>
          <w:p w14:paraId="3113418C" w14:textId="77777777" w:rsidR="000B0EFF" w:rsidRPr="006D33A6" w:rsidRDefault="000B0EFF" w:rsidP="007A5E3A">
            <w:pPr>
              <w:rPr>
                <w:rFonts w:ascii="Garamond" w:hAnsi="Garamond"/>
                <w:sz w:val="16"/>
                <w:szCs w:val="16"/>
              </w:rPr>
            </w:pPr>
            <w:r w:rsidRPr="006D33A6">
              <w:rPr>
                <w:rFonts w:ascii="Garamond" w:hAnsi="Garamond"/>
                <w:sz w:val="16"/>
                <w:szCs w:val="16"/>
              </w:rPr>
              <w:t>Al Sayer Toyota (</w:t>
            </w:r>
            <w:r>
              <w:rPr>
                <w:rFonts w:ascii="Garamond" w:hAnsi="Garamond"/>
                <w:sz w:val="16"/>
                <w:szCs w:val="16"/>
              </w:rPr>
              <w:t>Al-Sayer)</w:t>
            </w:r>
          </w:p>
        </w:tc>
        <w:tc>
          <w:tcPr>
            <w:tcW w:w="3730" w:type="dxa"/>
          </w:tcPr>
          <w:p w14:paraId="4AC668A2" w14:textId="77777777" w:rsidR="000B0EFF" w:rsidRPr="006D33A6" w:rsidRDefault="000B0EFF" w:rsidP="007A5E3A">
            <w:pPr>
              <w:rPr>
                <w:rFonts w:ascii="Garamond" w:hAnsi="Garamond"/>
                <w:sz w:val="16"/>
                <w:szCs w:val="16"/>
              </w:rPr>
            </w:pPr>
            <w:r>
              <w:rPr>
                <w:rFonts w:ascii="Garamond" w:hAnsi="Garamond"/>
                <w:sz w:val="16"/>
                <w:szCs w:val="16"/>
              </w:rPr>
              <w:t>F</w:t>
            </w:r>
            <w:r w:rsidRPr="006D33A6">
              <w:rPr>
                <w:rFonts w:ascii="Garamond" w:hAnsi="Garamond"/>
                <w:sz w:val="16"/>
                <w:szCs w:val="16"/>
              </w:rPr>
              <w:t>ranchise holders of Toyota in Kuwait</w:t>
            </w:r>
          </w:p>
        </w:tc>
      </w:tr>
      <w:tr w:rsidR="000B0EFF" w:rsidRPr="006D33A6" w14:paraId="54E70C0A" w14:textId="77777777" w:rsidTr="00C26E0B">
        <w:tc>
          <w:tcPr>
            <w:tcW w:w="1724" w:type="dxa"/>
            <w:vMerge/>
          </w:tcPr>
          <w:p w14:paraId="41D9ECA6" w14:textId="77777777" w:rsidR="000B0EFF" w:rsidRPr="009245F2" w:rsidRDefault="000B0EFF" w:rsidP="007A5E3A">
            <w:pPr>
              <w:rPr>
                <w:rFonts w:ascii="Garamond" w:hAnsi="Garamond"/>
                <w:b/>
                <w:sz w:val="16"/>
                <w:szCs w:val="16"/>
              </w:rPr>
            </w:pPr>
          </w:p>
        </w:tc>
        <w:tc>
          <w:tcPr>
            <w:tcW w:w="3062" w:type="dxa"/>
          </w:tcPr>
          <w:p w14:paraId="6058638F" w14:textId="77777777" w:rsidR="000B0EFF" w:rsidRDefault="000B0EFF" w:rsidP="007A5E3A">
            <w:pPr>
              <w:rPr>
                <w:rFonts w:ascii="Garamond" w:hAnsi="Garamond"/>
                <w:sz w:val="16"/>
                <w:szCs w:val="16"/>
              </w:rPr>
            </w:pPr>
            <w:r>
              <w:rPr>
                <w:rFonts w:ascii="Garamond" w:hAnsi="Garamond"/>
                <w:sz w:val="16"/>
                <w:szCs w:val="16"/>
              </w:rPr>
              <w:t>Al Sayer Soft Drinks (Al-Sayer)</w:t>
            </w:r>
          </w:p>
        </w:tc>
        <w:tc>
          <w:tcPr>
            <w:tcW w:w="3730" w:type="dxa"/>
          </w:tcPr>
          <w:p w14:paraId="39F05B30" w14:textId="77777777" w:rsidR="000B0EFF" w:rsidRDefault="000B0EFF" w:rsidP="007A5E3A">
            <w:pPr>
              <w:rPr>
                <w:rFonts w:ascii="Garamond" w:hAnsi="Garamond"/>
                <w:sz w:val="16"/>
                <w:szCs w:val="16"/>
              </w:rPr>
            </w:pPr>
            <w:r>
              <w:rPr>
                <w:rFonts w:ascii="Garamond" w:hAnsi="Garamond"/>
                <w:sz w:val="16"/>
                <w:szCs w:val="16"/>
              </w:rPr>
              <w:t>Leading soft drink distributor in Kuwait</w:t>
            </w:r>
          </w:p>
        </w:tc>
      </w:tr>
      <w:tr w:rsidR="000B0EFF" w:rsidRPr="006D33A6" w14:paraId="15937B8E" w14:textId="77777777" w:rsidTr="00C26E0B">
        <w:tc>
          <w:tcPr>
            <w:tcW w:w="1724" w:type="dxa"/>
            <w:vMerge/>
          </w:tcPr>
          <w:p w14:paraId="3EC5C00A" w14:textId="77777777" w:rsidR="000B0EFF" w:rsidRPr="009245F2" w:rsidRDefault="000B0EFF" w:rsidP="007A5E3A">
            <w:pPr>
              <w:rPr>
                <w:rFonts w:ascii="Garamond" w:hAnsi="Garamond"/>
                <w:b/>
                <w:sz w:val="16"/>
                <w:szCs w:val="16"/>
              </w:rPr>
            </w:pPr>
          </w:p>
        </w:tc>
        <w:tc>
          <w:tcPr>
            <w:tcW w:w="3062" w:type="dxa"/>
          </w:tcPr>
          <w:p w14:paraId="43650265" w14:textId="77777777" w:rsidR="000B0EFF" w:rsidRDefault="000B0EFF" w:rsidP="007A5E3A">
            <w:pPr>
              <w:rPr>
                <w:rFonts w:ascii="Garamond" w:hAnsi="Garamond"/>
                <w:sz w:val="16"/>
                <w:szCs w:val="16"/>
              </w:rPr>
            </w:pPr>
            <w:r>
              <w:rPr>
                <w:rFonts w:ascii="Garamond" w:hAnsi="Garamond"/>
                <w:sz w:val="16"/>
                <w:szCs w:val="16"/>
              </w:rPr>
              <w:t>Al Sayer Medical Services (Al-Sayer)</w:t>
            </w:r>
          </w:p>
        </w:tc>
        <w:tc>
          <w:tcPr>
            <w:tcW w:w="3730" w:type="dxa"/>
          </w:tcPr>
          <w:p w14:paraId="1519B077" w14:textId="77777777" w:rsidR="000B0EFF" w:rsidRDefault="000B0EFF" w:rsidP="007A5E3A">
            <w:pPr>
              <w:rPr>
                <w:rFonts w:ascii="Garamond" w:hAnsi="Garamond"/>
                <w:sz w:val="16"/>
                <w:szCs w:val="16"/>
              </w:rPr>
            </w:pPr>
            <w:r>
              <w:rPr>
                <w:rFonts w:ascii="Garamond" w:hAnsi="Garamond"/>
                <w:sz w:val="16"/>
                <w:szCs w:val="16"/>
              </w:rPr>
              <w:t>Leading medical equipment importer and distributor in Kuwait</w:t>
            </w:r>
          </w:p>
        </w:tc>
      </w:tr>
      <w:tr w:rsidR="000B0EFF" w:rsidRPr="006D33A6" w14:paraId="784AA57C" w14:textId="77777777" w:rsidTr="00C26E0B">
        <w:tc>
          <w:tcPr>
            <w:tcW w:w="1724" w:type="dxa"/>
            <w:vMerge/>
          </w:tcPr>
          <w:p w14:paraId="55F7C483" w14:textId="77777777" w:rsidR="000B0EFF" w:rsidRPr="009245F2" w:rsidRDefault="000B0EFF" w:rsidP="007A5E3A">
            <w:pPr>
              <w:rPr>
                <w:rFonts w:ascii="Garamond" w:hAnsi="Garamond"/>
                <w:b/>
                <w:sz w:val="16"/>
                <w:szCs w:val="16"/>
              </w:rPr>
            </w:pPr>
          </w:p>
        </w:tc>
        <w:tc>
          <w:tcPr>
            <w:tcW w:w="3062" w:type="dxa"/>
          </w:tcPr>
          <w:p w14:paraId="1D3AABD6" w14:textId="77777777" w:rsidR="000B0EFF" w:rsidRPr="006D33A6" w:rsidRDefault="000B0EFF" w:rsidP="007A5E3A">
            <w:pPr>
              <w:rPr>
                <w:rFonts w:ascii="Garamond" w:hAnsi="Garamond"/>
                <w:sz w:val="16"/>
                <w:szCs w:val="16"/>
              </w:rPr>
            </w:pPr>
            <w:r>
              <w:rPr>
                <w:rFonts w:ascii="Garamond" w:hAnsi="Garamond"/>
                <w:sz w:val="16"/>
                <w:szCs w:val="16"/>
              </w:rPr>
              <w:t>Godiva Chocolates (Al Baraka)</w:t>
            </w:r>
          </w:p>
        </w:tc>
        <w:tc>
          <w:tcPr>
            <w:tcW w:w="3730" w:type="dxa"/>
          </w:tcPr>
          <w:p w14:paraId="6EDEE6D6" w14:textId="77777777" w:rsidR="000B0EFF" w:rsidRDefault="000B0EFF" w:rsidP="007A5E3A">
            <w:pPr>
              <w:rPr>
                <w:rFonts w:ascii="Garamond" w:hAnsi="Garamond"/>
                <w:sz w:val="16"/>
                <w:szCs w:val="16"/>
              </w:rPr>
            </w:pPr>
            <w:r>
              <w:rPr>
                <w:rFonts w:ascii="Garamond" w:hAnsi="Garamond"/>
                <w:sz w:val="16"/>
                <w:szCs w:val="16"/>
              </w:rPr>
              <w:t>E</w:t>
            </w:r>
            <w:r w:rsidRPr="00B13BF8">
              <w:rPr>
                <w:rFonts w:ascii="Garamond" w:hAnsi="Garamond"/>
                <w:sz w:val="16"/>
                <w:szCs w:val="16"/>
              </w:rPr>
              <w:t>xclusive distributor across the Middle East, North Africa, Turkey, India and Pakistan</w:t>
            </w:r>
          </w:p>
        </w:tc>
      </w:tr>
      <w:tr w:rsidR="000B0EFF" w:rsidRPr="006D33A6" w14:paraId="27E03EB2" w14:textId="77777777" w:rsidTr="00C26E0B">
        <w:tc>
          <w:tcPr>
            <w:tcW w:w="1724" w:type="dxa"/>
            <w:vMerge/>
          </w:tcPr>
          <w:p w14:paraId="62BB8F17" w14:textId="77777777" w:rsidR="000B0EFF" w:rsidRPr="009245F2" w:rsidRDefault="000B0EFF" w:rsidP="007A5E3A">
            <w:pPr>
              <w:rPr>
                <w:rFonts w:ascii="Garamond" w:hAnsi="Garamond"/>
                <w:b/>
                <w:sz w:val="16"/>
                <w:szCs w:val="16"/>
              </w:rPr>
            </w:pPr>
          </w:p>
        </w:tc>
        <w:tc>
          <w:tcPr>
            <w:tcW w:w="3062" w:type="dxa"/>
          </w:tcPr>
          <w:p w14:paraId="506D47BC" w14:textId="77777777" w:rsidR="000B0EFF" w:rsidRPr="001269FE" w:rsidRDefault="000B0EFF" w:rsidP="007A5E3A">
            <w:pPr>
              <w:rPr>
                <w:rFonts w:ascii="Garamond" w:hAnsi="Garamond"/>
                <w:sz w:val="16"/>
                <w:szCs w:val="16"/>
              </w:rPr>
            </w:pPr>
            <w:r w:rsidRPr="001269FE">
              <w:rPr>
                <w:rFonts w:ascii="Garamond" w:hAnsi="Garamond"/>
                <w:sz w:val="16"/>
                <w:szCs w:val="16"/>
              </w:rPr>
              <w:t xml:space="preserve">The National Arab Company for </w:t>
            </w:r>
          </w:p>
          <w:p w14:paraId="0B65E419" w14:textId="77777777" w:rsidR="000B0EFF" w:rsidRPr="006D33A6" w:rsidRDefault="000B0EFF" w:rsidP="007A5E3A">
            <w:pPr>
              <w:rPr>
                <w:rFonts w:ascii="Garamond" w:hAnsi="Garamond"/>
                <w:sz w:val="16"/>
                <w:szCs w:val="16"/>
              </w:rPr>
            </w:pPr>
            <w:r w:rsidRPr="001269FE">
              <w:rPr>
                <w:rFonts w:ascii="Garamond" w:hAnsi="Garamond"/>
                <w:sz w:val="16"/>
                <w:szCs w:val="16"/>
              </w:rPr>
              <w:t>Restaurants Management</w:t>
            </w:r>
            <w:r>
              <w:rPr>
                <w:rFonts w:ascii="Garamond" w:hAnsi="Garamond"/>
                <w:sz w:val="16"/>
                <w:szCs w:val="16"/>
              </w:rPr>
              <w:t xml:space="preserve"> (Bukhamseen)</w:t>
            </w:r>
          </w:p>
        </w:tc>
        <w:tc>
          <w:tcPr>
            <w:tcW w:w="3730" w:type="dxa"/>
          </w:tcPr>
          <w:p w14:paraId="5EEC3CAA" w14:textId="77777777" w:rsidR="000B0EFF" w:rsidRDefault="000B0EFF" w:rsidP="007A5E3A">
            <w:pPr>
              <w:rPr>
                <w:rFonts w:ascii="Garamond" w:hAnsi="Garamond"/>
                <w:sz w:val="16"/>
                <w:szCs w:val="16"/>
              </w:rPr>
            </w:pPr>
            <w:r>
              <w:rPr>
                <w:rFonts w:ascii="Garamond" w:hAnsi="Garamond"/>
                <w:sz w:val="16"/>
                <w:szCs w:val="16"/>
              </w:rPr>
              <w:t>Operates 26 restaurants across Kuwait</w:t>
            </w:r>
          </w:p>
        </w:tc>
      </w:tr>
      <w:tr w:rsidR="000B0EFF" w:rsidRPr="006D33A6" w14:paraId="3161CBD1" w14:textId="77777777" w:rsidTr="00C26E0B">
        <w:tc>
          <w:tcPr>
            <w:tcW w:w="1724" w:type="dxa"/>
            <w:vMerge/>
          </w:tcPr>
          <w:p w14:paraId="60D1EC95" w14:textId="77777777" w:rsidR="000B0EFF" w:rsidRPr="009245F2" w:rsidRDefault="000B0EFF" w:rsidP="007A5E3A">
            <w:pPr>
              <w:rPr>
                <w:rFonts w:ascii="Garamond" w:hAnsi="Garamond"/>
                <w:b/>
                <w:sz w:val="16"/>
                <w:szCs w:val="16"/>
              </w:rPr>
            </w:pPr>
          </w:p>
        </w:tc>
        <w:tc>
          <w:tcPr>
            <w:tcW w:w="3062" w:type="dxa"/>
          </w:tcPr>
          <w:p w14:paraId="706DF9A0" w14:textId="77777777" w:rsidR="000B0EFF" w:rsidRPr="006D33A6" w:rsidRDefault="000B0EFF" w:rsidP="007A5E3A">
            <w:pPr>
              <w:rPr>
                <w:rFonts w:ascii="Garamond" w:hAnsi="Garamond"/>
                <w:sz w:val="16"/>
                <w:szCs w:val="16"/>
              </w:rPr>
            </w:pPr>
            <w:r w:rsidRPr="006D33A6">
              <w:rPr>
                <w:rFonts w:ascii="Garamond" w:hAnsi="Garamond"/>
                <w:sz w:val="16"/>
                <w:szCs w:val="16"/>
              </w:rPr>
              <w:t>Al Jomaih Automobiles (</w:t>
            </w:r>
            <w:r>
              <w:rPr>
                <w:rFonts w:ascii="Garamond" w:hAnsi="Garamond"/>
                <w:sz w:val="16"/>
                <w:szCs w:val="16"/>
              </w:rPr>
              <w:t>Jomaih)</w:t>
            </w:r>
          </w:p>
        </w:tc>
        <w:tc>
          <w:tcPr>
            <w:tcW w:w="3730" w:type="dxa"/>
          </w:tcPr>
          <w:p w14:paraId="460E65BD" w14:textId="77777777" w:rsidR="000B0EFF" w:rsidRPr="006D33A6" w:rsidRDefault="000B0EFF" w:rsidP="007A5E3A">
            <w:pPr>
              <w:rPr>
                <w:rFonts w:ascii="Garamond" w:hAnsi="Garamond"/>
                <w:sz w:val="16"/>
                <w:szCs w:val="16"/>
              </w:rPr>
            </w:pPr>
            <w:r>
              <w:rPr>
                <w:rFonts w:ascii="Garamond" w:hAnsi="Garamond"/>
                <w:sz w:val="16"/>
                <w:szCs w:val="16"/>
              </w:rPr>
              <w:t>L</w:t>
            </w:r>
            <w:r w:rsidRPr="006D33A6">
              <w:rPr>
                <w:rFonts w:ascii="Garamond" w:hAnsi="Garamond"/>
                <w:sz w:val="16"/>
                <w:szCs w:val="16"/>
              </w:rPr>
              <w:t>argest agent of GM cars in Middle East</w:t>
            </w:r>
          </w:p>
        </w:tc>
      </w:tr>
      <w:tr w:rsidR="000B0EFF" w:rsidRPr="006D33A6" w14:paraId="2512191E" w14:textId="77777777" w:rsidTr="00C26E0B">
        <w:tc>
          <w:tcPr>
            <w:tcW w:w="1724" w:type="dxa"/>
            <w:vMerge w:val="restart"/>
          </w:tcPr>
          <w:p w14:paraId="0FD4E7B2" w14:textId="77777777" w:rsidR="000B0EFF" w:rsidRPr="009245F2" w:rsidRDefault="000B0EFF" w:rsidP="007A5E3A">
            <w:pPr>
              <w:rPr>
                <w:rFonts w:ascii="Garamond" w:hAnsi="Garamond"/>
                <w:b/>
                <w:sz w:val="16"/>
                <w:szCs w:val="16"/>
              </w:rPr>
            </w:pPr>
            <w:r w:rsidRPr="009245F2">
              <w:rPr>
                <w:rFonts w:ascii="Garamond" w:hAnsi="Garamond"/>
                <w:b/>
                <w:sz w:val="16"/>
                <w:szCs w:val="16"/>
              </w:rPr>
              <w:t>Media and Entertainment</w:t>
            </w:r>
          </w:p>
        </w:tc>
        <w:tc>
          <w:tcPr>
            <w:tcW w:w="3062" w:type="dxa"/>
          </w:tcPr>
          <w:p w14:paraId="75C9582D" w14:textId="77777777" w:rsidR="000B0EFF" w:rsidRPr="006D33A6" w:rsidRDefault="000B0EFF" w:rsidP="007A5E3A">
            <w:pPr>
              <w:rPr>
                <w:rFonts w:ascii="Garamond" w:hAnsi="Garamond"/>
                <w:sz w:val="16"/>
                <w:szCs w:val="16"/>
              </w:rPr>
            </w:pPr>
            <w:r>
              <w:rPr>
                <w:rFonts w:ascii="Garamond" w:hAnsi="Garamond"/>
                <w:sz w:val="16"/>
                <w:szCs w:val="16"/>
              </w:rPr>
              <w:t>Kuwait National Cinemas Company (Bukhamseen)</w:t>
            </w:r>
          </w:p>
        </w:tc>
        <w:tc>
          <w:tcPr>
            <w:tcW w:w="3730" w:type="dxa"/>
          </w:tcPr>
          <w:p w14:paraId="48489F3F" w14:textId="77777777" w:rsidR="000B0EFF" w:rsidRPr="006D33A6" w:rsidRDefault="000B0EFF" w:rsidP="007A5E3A">
            <w:pPr>
              <w:rPr>
                <w:rFonts w:ascii="Garamond" w:hAnsi="Garamond"/>
                <w:sz w:val="16"/>
                <w:szCs w:val="16"/>
              </w:rPr>
            </w:pPr>
            <w:r>
              <w:rPr>
                <w:rFonts w:ascii="Garamond" w:hAnsi="Garamond"/>
                <w:sz w:val="16"/>
                <w:szCs w:val="16"/>
              </w:rPr>
              <w:t>Largest cinema company in Kuwait</w:t>
            </w:r>
          </w:p>
        </w:tc>
      </w:tr>
      <w:tr w:rsidR="000B0EFF" w:rsidRPr="006D33A6" w14:paraId="1B5739A4" w14:textId="77777777" w:rsidTr="00C26E0B">
        <w:tc>
          <w:tcPr>
            <w:tcW w:w="1724" w:type="dxa"/>
            <w:vMerge/>
          </w:tcPr>
          <w:p w14:paraId="425A5696" w14:textId="77777777" w:rsidR="000B0EFF" w:rsidRPr="009245F2" w:rsidRDefault="000B0EFF" w:rsidP="007A5E3A">
            <w:pPr>
              <w:rPr>
                <w:rFonts w:ascii="Garamond" w:hAnsi="Garamond"/>
                <w:b/>
                <w:sz w:val="16"/>
                <w:szCs w:val="16"/>
              </w:rPr>
            </w:pPr>
          </w:p>
        </w:tc>
        <w:tc>
          <w:tcPr>
            <w:tcW w:w="3062" w:type="dxa"/>
          </w:tcPr>
          <w:p w14:paraId="1EB8854C" w14:textId="77777777" w:rsidR="000B0EFF" w:rsidRPr="00572634" w:rsidRDefault="000B0EFF" w:rsidP="007A5E3A">
            <w:pPr>
              <w:rPr>
                <w:rFonts w:ascii="Garamond" w:hAnsi="Garamond"/>
                <w:sz w:val="16"/>
                <w:szCs w:val="16"/>
              </w:rPr>
            </w:pPr>
            <w:r w:rsidRPr="00B13BF8">
              <w:rPr>
                <w:rFonts w:ascii="Garamond" w:hAnsi="Garamond"/>
                <w:sz w:val="16"/>
                <w:szCs w:val="16"/>
              </w:rPr>
              <w:t xml:space="preserve">Arab Radio and Television </w:t>
            </w:r>
            <w:r>
              <w:rPr>
                <w:rFonts w:ascii="Garamond" w:hAnsi="Garamond"/>
                <w:sz w:val="16"/>
                <w:szCs w:val="16"/>
              </w:rPr>
              <w:t>(Al Baraka)</w:t>
            </w:r>
            <w:r w:rsidRPr="00B13BF8">
              <w:rPr>
                <w:rFonts w:ascii="Garamond" w:hAnsi="Garamond"/>
                <w:sz w:val="16"/>
                <w:szCs w:val="16"/>
              </w:rPr>
              <w:t xml:space="preserve"> </w:t>
            </w:r>
          </w:p>
        </w:tc>
        <w:tc>
          <w:tcPr>
            <w:tcW w:w="3730" w:type="dxa"/>
          </w:tcPr>
          <w:p w14:paraId="27DE6F0E" w14:textId="77777777" w:rsidR="000B0EFF" w:rsidRDefault="000B0EFF" w:rsidP="007A5E3A">
            <w:pPr>
              <w:rPr>
                <w:rFonts w:ascii="Garamond" w:hAnsi="Garamond"/>
                <w:sz w:val="16"/>
                <w:szCs w:val="16"/>
              </w:rPr>
            </w:pPr>
            <w:r>
              <w:rPr>
                <w:rFonts w:ascii="Garamond" w:hAnsi="Garamond"/>
                <w:sz w:val="16"/>
                <w:szCs w:val="16"/>
              </w:rPr>
              <w:t>Satellite channel with largest</w:t>
            </w:r>
            <w:r w:rsidRPr="00B13BF8">
              <w:rPr>
                <w:rFonts w:ascii="Garamond" w:hAnsi="Garamond"/>
                <w:sz w:val="16"/>
                <w:szCs w:val="16"/>
              </w:rPr>
              <w:t xml:space="preserve"> movie library in the Arab world</w:t>
            </w:r>
          </w:p>
        </w:tc>
      </w:tr>
      <w:tr w:rsidR="000B0EFF" w:rsidRPr="006D33A6" w14:paraId="3CCFA78B" w14:textId="77777777" w:rsidTr="00C26E0B">
        <w:tc>
          <w:tcPr>
            <w:tcW w:w="1724" w:type="dxa"/>
            <w:vMerge/>
          </w:tcPr>
          <w:p w14:paraId="7C4AFBFA" w14:textId="77777777" w:rsidR="000B0EFF" w:rsidRPr="009245F2" w:rsidRDefault="000B0EFF" w:rsidP="007A5E3A">
            <w:pPr>
              <w:rPr>
                <w:rFonts w:ascii="Garamond" w:hAnsi="Garamond"/>
                <w:b/>
                <w:sz w:val="16"/>
                <w:szCs w:val="16"/>
              </w:rPr>
            </w:pPr>
          </w:p>
        </w:tc>
        <w:tc>
          <w:tcPr>
            <w:tcW w:w="3062" w:type="dxa"/>
          </w:tcPr>
          <w:p w14:paraId="63B196E3" w14:textId="77777777" w:rsidR="000B0EFF" w:rsidRPr="006D33A6" w:rsidRDefault="000B0EFF" w:rsidP="007A5E3A">
            <w:pPr>
              <w:rPr>
                <w:rFonts w:ascii="Garamond" w:hAnsi="Garamond"/>
                <w:sz w:val="16"/>
                <w:szCs w:val="16"/>
              </w:rPr>
            </w:pPr>
            <w:r w:rsidRPr="00572634">
              <w:rPr>
                <w:rFonts w:ascii="Garamond" w:hAnsi="Garamond"/>
                <w:sz w:val="16"/>
                <w:szCs w:val="16"/>
              </w:rPr>
              <w:t>Al Barakah Media Group</w:t>
            </w:r>
            <w:r>
              <w:rPr>
                <w:rFonts w:ascii="Garamond" w:hAnsi="Garamond"/>
                <w:sz w:val="16"/>
                <w:szCs w:val="16"/>
              </w:rPr>
              <w:t xml:space="preserve"> (Bukhamseen)</w:t>
            </w:r>
          </w:p>
        </w:tc>
        <w:tc>
          <w:tcPr>
            <w:tcW w:w="3730" w:type="dxa"/>
          </w:tcPr>
          <w:p w14:paraId="2EF6600D" w14:textId="77777777" w:rsidR="000B0EFF" w:rsidRPr="006D33A6" w:rsidRDefault="000B0EFF" w:rsidP="007A5E3A">
            <w:pPr>
              <w:rPr>
                <w:rFonts w:ascii="Garamond" w:hAnsi="Garamond"/>
                <w:sz w:val="16"/>
                <w:szCs w:val="16"/>
              </w:rPr>
            </w:pPr>
            <w:r>
              <w:rPr>
                <w:rFonts w:ascii="Garamond" w:hAnsi="Garamond"/>
                <w:sz w:val="16"/>
                <w:szCs w:val="16"/>
              </w:rPr>
              <w:t xml:space="preserve">Two daily Kuwaiti newspapers </w:t>
            </w:r>
          </w:p>
        </w:tc>
      </w:tr>
      <w:tr w:rsidR="000B0EFF" w:rsidRPr="006D33A6" w14:paraId="7235C289" w14:textId="77777777" w:rsidTr="00C26E0B">
        <w:tc>
          <w:tcPr>
            <w:tcW w:w="1724" w:type="dxa"/>
            <w:vMerge/>
          </w:tcPr>
          <w:p w14:paraId="055B4AA7" w14:textId="77777777" w:rsidR="000B0EFF" w:rsidRPr="009245F2" w:rsidRDefault="000B0EFF" w:rsidP="007A5E3A">
            <w:pPr>
              <w:rPr>
                <w:rFonts w:ascii="Garamond" w:hAnsi="Garamond"/>
                <w:b/>
                <w:sz w:val="16"/>
                <w:szCs w:val="16"/>
              </w:rPr>
            </w:pPr>
          </w:p>
        </w:tc>
        <w:tc>
          <w:tcPr>
            <w:tcW w:w="3062" w:type="dxa"/>
          </w:tcPr>
          <w:p w14:paraId="1A4BA344" w14:textId="77777777" w:rsidR="000B0EFF" w:rsidRPr="006D33A6" w:rsidRDefault="000B0EFF" w:rsidP="007A5E3A">
            <w:pPr>
              <w:rPr>
                <w:rFonts w:ascii="Garamond" w:hAnsi="Garamond"/>
                <w:sz w:val="16"/>
                <w:szCs w:val="16"/>
              </w:rPr>
            </w:pPr>
            <w:r>
              <w:rPr>
                <w:rFonts w:ascii="Garamond" w:hAnsi="Garamond"/>
                <w:sz w:val="16"/>
                <w:szCs w:val="16"/>
              </w:rPr>
              <w:t>Al Sharq and The Peninsula (Ezdan)</w:t>
            </w:r>
          </w:p>
        </w:tc>
        <w:tc>
          <w:tcPr>
            <w:tcW w:w="3730" w:type="dxa"/>
          </w:tcPr>
          <w:p w14:paraId="62C31CD3" w14:textId="77777777" w:rsidR="000B0EFF" w:rsidRPr="006D33A6" w:rsidRDefault="000B0EFF" w:rsidP="007A5E3A">
            <w:pPr>
              <w:rPr>
                <w:rFonts w:ascii="Garamond" w:hAnsi="Garamond"/>
                <w:sz w:val="16"/>
                <w:szCs w:val="16"/>
              </w:rPr>
            </w:pPr>
            <w:r>
              <w:rPr>
                <w:rFonts w:ascii="Garamond" w:hAnsi="Garamond"/>
                <w:sz w:val="16"/>
                <w:szCs w:val="16"/>
              </w:rPr>
              <w:t>T</w:t>
            </w:r>
            <w:r w:rsidRPr="006D33A6">
              <w:rPr>
                <w:rFonts w:ascii="Garamond" w:hAnsi="Garamond"/>
                <w:sz w:val="16"/>
                <w:szCs w:val="16"/>
              </w:rPr>
              <w:t>wo daily Qatari newspapers</w:t>
            </w:r>
          </w:p>
        </w:tc>
      </w:tr>
    </w:tbl>
    <w:p w14:paraId="58EE5B01" w14:textId="77777777" w:rsidR="009C6A91" w:rsidRPr="00BA0F00" w:rsidRDefault="009C6A91" w:rsidP="009C6A91">
      <w:pPr>
        <w:rPr>
          <w:rFonts w:ascii="Garamond" w:hAnsi="Garamond"/>
          <w:sz w:val="20"/>
          <w:szCs w:val="20"/>
        </w:rPr>
      </w:pPr>
      <w:r w:rsidRPr="00BA0F00">
        <w:rPr>
          <w:rFonts w:ascii="Garamond" w:hAnsi="Garamond"/>
          <w:bCs/>
          <w:sz w:val="20"/>
          <w:szCs w:val="20"/>
        </w:rPr>
        <w:t xml:space="preserve">Source: Compiled by author from </w:t>
      </w:r>
      <w:r w:rsidRPr="00BA0F00">
        <w:rPr>
          <w:rFonts w:ascii="Garamond" w:hAnsi="Garamond"/>
          <w:sz w:val="20"/>
          <w:szCs w:val="20"/>
        </w:rPr>
        <w:t>company annual reports and websites; stock exchange data; fieldwork interviews.</w:t>
      </w:r>
    </w:p>
    <w:p w14:paraId="1374F397" w14:textId="77777777" w:rsidR="00A62B16" w:rsidRDefault="00A62B16" w:rsidP="00A62B16">
      <w:pPr>
        <w:contextualSpacing/>
        <w:jc w:val="both"/>
        <w:rPr>
          <w:rFonts w:ascii="Garamond" w:hAnsi="Garamond"/>
        </w:rPr>
      </w:pPr>
    </w:p>
    <w:p w14:paraId="08B1980A" w14:textId="087BD671" w:rsidR="00A62B16" w:rsidRDefault="00A62B16" w:rsidP="00A62B16">
      <w:pPr>
        <w:contextualSpacing/>
        <w:jc w:val="both"/>
        <w:rPr>
          <w:rFonts w:ascii="Garamond" w:hAnsi="Garamond"/>
        </w:rPr>
      </w:pPr>
      <w:r>
        <w:rPr>
          <w:rFonts w:ascii="Garamond" w:hAnsi="Garamond"/>
        </w:rPr>
        <w:t>All of these patterns indicate that</w:t>
      </w:r>
      <w:r w:rsidRPr="00203DE7">
        <w:rPr>
          <w:rFonts w:ascii="Garamond" w:hAnsi="Garamond"/>
        </w:rPr>
        <w:t xml:space="preserve"> </w:t>
      </w:r>
      <w:r>
        <w:rPr>
          <w:rFonts w:ascii="Garamond" w:hAnsi="Garamond"/>
        </w:rPr>
        <w:t>the groups dominating the IF sector cannot be seen simply as banking conglomerates. While Islamic bank</w:t>
      </w:r>
      <w:r w:rsidR="004015D4">
        <w:rPr>
          <w:rFonts w:ascii="Garamond" w:hAnsi="Garamond"/>
        </w:rPr>
        <w:t>ing</w:t>
      </w:r>
      <w:r>
        <w:rPr>
          <w:rFonts w:ascii="Garamond" w:hAnsi="Garamond"/>
        </w:rPr>
        <w:t xml:space="preserve"> </w:t>
      </w:r>
      <w:r w:rsidR="004015D4">
        <w:rPr>
          <w:rFonts w:ascii="Garamond" w:hAnsi="Garamond"/>
        </w:rPr>
        <w:t>is central to</w:t>
      </w:r>
      <w:r>
        <w:rPr>
          <w:rFonts w:ascii="Garamond" w:hAnsi="Garamond"/>
        </w:rPr>
        <w:t xml:space="preserve"> </w:t>
      </w:r>
      <w:r w:rsidR="004015D4">
        <w:rPr>
          <w:rFonts w:ascii="Garamond" w:hAnsi="Garamond"/>
        </w:rPr>
        <w:t>what they do</w:t>
      </w:r>
      <w:r>
        <w:rPr>
          <w:rFonts w:ascii="Garamond" w:hAnsi="Garamond"/>
        </w:rPr>
        <w:t xml:space="preserve">, the accumulation of these conglomerates straddles a wide range of </w:t>
      </w:r>
      <w:r w:rsidR="004015D4">
        <w:rPr>
          <w:rFonts w:ascii="Garamond" w:hAnsi="Garamond"/>
        </w:rPr>
        <w:t xml:space="preserve">other </w:t>
      </w:r>
      <w:r>
        <w:rPr>
          <w:rFonts w:ascii="Garamond" w:hAnsi="Garamond"/>
        </w:rPr>
        <w:t xml:space="preserve">financial, productive, and commercial activities, with ownership and control articulated through the varied institutional arrangements found within their structures. In </w:t>
      </w:r>
      <w:r w:rsidR="0020197F">
        <w:rPr>
          <w:rFonts w:ascii="Garamond" w:hAnsi="Garamond"/>
        </w:rPr>
        <w:t>such a manner</w:t>
      </w:r>
      <w:r>
        <w:rPr>
          <w:rFonts w:ascii="Garamond" w:hAnsi="Garamond"/>
        </w:rPr>
        <w:t xml:space="preserve">, these conglomerates act to consolidate the control of capital across different moments of circulation and thus closely resemble forms of finance capital encountered in other geographical contexts. There is, however, one additional specificity of Gulf finance capital that brings out both the distinctive character of this class-fraction and the importance of its linkages with the Islamic banking system: the extremely close </w:t>
      </w:r>
      <w:r w:rsidR="001929DC">
        <w:rPr>
          <w:rFonts w:ascii="Garamond" w:hAnsi="Garamond"/>
        </w:rPr>
        <w:t>imbrication of</w:t>
      </w:r>
      <w:r>
        <w:rPr>
          <w:rFonts w:ascii="Garamond" w:hAnsi="Garamond"/>
        </w:rPr>
        <w:t xml:space="preserve"> IF </w:t>
      </w:r>
      <w:r w:rsidR="001929DC">
        <w:rPr>
          <w:rFonts w:ascii="Garamond" w:hAnsi="Garamond"/>
        </w:rPr>
        <w:t>with</w:t>
      </w:r>
      <w:r>
        <w:rPr>
          <w:rFonts w:ascii="Garamond" w:hAnsi="Garamond"/>
        </w:rPr>
        <w:t xml:space="preserve"> the Gulf real estate sector.</w:t>
      </w:r>
    </w:p>
    <w:p w14:paraId="2022633E" w14:textId="77777777" w:rsidR="00A62B16" w:rsidRDefault="00A62B16" w:rsidP="00A62B16">
      <w:pPr>
        <w:contextualSpacing/>
        <w:jc w:val="both"/>
        <w:rPr>
          <w:rFonts w:ascii="Garamond" w:hAnsi="Garamond"/>
        </w:rPr>
      </w:pPr>
    </w:p>
    <w:p w14:paraId="6246106C" w14:textId="6B4C9B67" w:rsidR="00A62B16" w:rsidRPr="00827676" w:rsidRDefault="00827676" w:rsidP="00A62B16">
      <w:pPr>
        <w:jc w:val="both"/>
        <w:rPr>
          <w:rFonts w:ascii="Garamond" w:hAnsi="Garamond"/>
          <w:b/>
          <w:lang w:val="en-US"/>
        </w:rPr>
      </w:pPr>
      <w:r w:rsidRPr="00827676">
        <w:rPr>
          <w:rFonts w:ascii="Garamond" w:hAnsi="Garamond"/>
          <w:b/>
          <w:lang w:val="en-US"/>
        </w:rPr>
        <w:t xml:space="preserve">4. </w:t>
      </w:r>
      <w:r w:rsidR="00A62B16" w:rsidRPr="00827676">
        <w:rPr>
          <w:rFonts w:ascii="Garamond" w:hAnsi="Garamond"/>
          <w:b/>
          <w:lang w:val="en-US"/>
        </w:rPr>
        <w:t xml:space="preserve">GCC Islamic Finance and </w:t>
      </w:r>
      <w:r w:rsidR="00110B97" w:rsidRPr="00827676">
        <w:rPr>
          <w:rFonts w:ascii="Garamond" w:hAnsi="Garamond"/>
          <w:b/>
          <w:lang w:val="en-US"/>
        </w:rPr>
        <w:t>t</w:t>
      </w:r>
      <w:r w:rsidR="00A62B16" w:rsidRPr="00827676">
        <w:rPr>
          <w:rFonts w:ascii="Garamond" w:hAnsi="Garamond"/>
          <w:b/>
          <w:lang w:val="en-US"/>
        </w:rPr>
        <w:t>he Built Environment</w:t>
      </w:r>
    </w:p>
    <w:p w14:paraId="34F0E357" w14:textId="77777777" w:rsidR="00A62B16" w:rsidRDefault="00A62B16" w:rsidP="00A62B16">
      <w:pPr>
        <w:contextualSpacing/>
        <w:jc w:val="both"/>
        <w:rPr>
          <w:rFonts w:ascii="Garamond" w:hAnsi="Garamond"/>
        </w:rPr>
      </w:pPr>
    </w:p>
    <w:p w14:paraId="184E4DDC" w14:textId="3A6083A2" w:rsidR="00A62B16" w:rsidRPr="00B976A0" w:rsidRDefault="00A62B16" w:rsidP="00A62B16">
      <w:pPr>
        <w:jc w:val="both"/>
        <w:rPr>
          <w:rFonts w:ascii="Garamond" w:hAnsi="Garamond"/>
          <w:lang w:val="en-US"/>
        </w:rPr>
      </w:pPr>
      <w:r>
        <w:rPr>
          <w:rFonts w:ascii="Garamond" w:hAnsi="Garamond"/>
          <w:lang w:val="en-US"/>
        </w:rPr>
        <w:t>Scholars working on financialization and finance capital have long-noted the</w:t>
      </w:r>
      <w:r w:rsidRPr="002645FB">
        <w:t xml:space="preserve"> </w:t>
      </w:r>
      <w:r>
        <w:rPr>
          <w:rFonts w:ascii="Garamond" w:hAnsi="Garamond"/>
          <w:lang w:val="en-US"/>
        </w:rPr>
        <w:t>deep entwinement of</w:t>
      </w:r>
      <w:r w:rsidRPr="002645FB">
        <w:rPr>
          <w:rFonts w:ascii="Garamond" w:hAnsi="Garamond"/>
          <w:lang w:val="en-US"/>
        </w:rPr>
        <w:t xml:space="preserve"> </w:t>
      </w:r>
      <w:r>
        <w:rPr>
          <w:rFonts w:ascii="Garamond" w:hAnsi="Garamond"/>
          <w:lang w:val="en-US"/>
        </w:rPr>
        <w:t>financial markets</w:t>
      </w:r>
      <w:r w:rsidRPr="002645FB">
        <w:rPr>
          <w:rFonts w:ascii="Garamond" w:hAnsi="Garamond"/>
          <w:lang w:val="en-US"/>
        </w:rPr>
        <w:t xml:space="preserve"> with </w:t>
      </w:r>
      <w:r w:rsidR="00C41713">
        <w:rPr>
          <w:rFonts w:ascii="Garamond" w:hAnsi="Garamond"/>
          <w:lang w:val="en-US"/>
        </w:rPr>
        <w:t>processes of urbanis</w:t>
      </w:r>
      <w:r>
        <w:rPr>
          <w:rFonts w:ascii="Garamond" w:hAnsi="Garamond"/>
          <w:lang w:val="en-US"/>
        </w:rPr>
        <w:t>ation and real estate development</w:t>
      </w:r>
      <w:r w:rsidRPr="002645FB">
        <w:rPr>
          <w:rFonts w:ascii="Garamond" w:hAnsi="Garamond"/>
          <w:lang w:val="en-US"/>
        </w:rPr>
        <w:t xml:space="preserve"> </w:t>
      </w:r>
      <w:r>
        <w:rPr>
          <w:rFonts w:ascii="Garamond" w:hAnsi="Garamond"/>
          <w:lang w:val="en-US"/>
        </w:rPr>
        <w:t>(Aalbers 2008,</w:t>
      </w:r>
      <w:r w:rsidRPr="006C2D63">
        <w:rPr>
          <w:rFonts w:ascii="Garamond" w:hAnsi="Garamond"/>
          <w:lang w:val="en-US"/>
        </w:rPr>
        <w:t xml:space="preserve"> </w:t>
      </w:r>
      <w:r w:rsidRPr="006962FC">
        <w:rPr>
          <w:rFonts w:ascii="Garamond" w:hAnsi="Garamond"/>
          <w:lang w:val="en-US"/>
        </w:rPr>
        <w:t>Boyer, 2000; Gotham, 2009; Christophers, 2011</w:t>
      </w:r>
      <w:r>
        <w:rPr>
          <w:rFonts w:ascii="Garamond" w:hAnsi="Garamond"/>
          <w:lang w:val="en-US"/>
        </w:rPr>
        <w:t xml:space="preserve">). As with many physical commodities, land and other elements of the built environment have come to be treated as liquid, financial assets rather than as simple use values (Haila 1988, Harvey 1982, Coakley 1994). Financial markets play a pivotal role in this ‘liquification’ of real estate through directing the circulation of surplus capital into the built environment (Harvey 1982) and enabling the securitisation of rent and mortgage income streams from households as financial instruments that can be bought and sold on stock markets (Gotham 2006). </w:t>
      </w:r>
      <w:r>
        <w:rPr>
          <w:rFonts w:ascii="Garamond" w:hAnsi="Garamond"/>
        </w:rPr>
        <w:t xml:space="preserve">This </w:t>
      </w:r>
      <w:r>
        <w:rPr>
          <w:rFonts w:ascii="Garamond" w:hAnsi="Garamond"/>
          <w:lang w:val="en-US"/>
        </w:rPr>
        <w:t>‘property-finance nexus’ (Buckley and Hanieh 2014) holds critical implications not only for th</w:t>
      </w:r>
      <w:r w:rsidR="00C41713">
        <w:rPr>
          <w:rFonts w:ascii="Garamond" w:hAnsi="Garamond"/>
          <w:lang w:val="en-US"/>
        </w:rPr>
        <w:t>e forms and intensity of urbanis</w:t>
      </w:r>
      <w:r>
        <w:rPr>
          <w:rFonts w:ascii="Garamond" w:hAnsi="Garamond"/>
          <w:lang w:val="en-US"/>
        </w:rPr>
        <w:t>ation, but is also closely related to the permeation of financial processes into everyday life, with real estate becoming</w:t>
      </w:r>
      <w:r w:rsidRPr="00332111">
        <w:rPr>
          <w:rFonts w:ascii="Garamond" w:hAnsi="Garamond"/>
          <w:lang w:val="en-US"/>
        </w:rPr>
        <w:t xml:space="preserve"> </w:t>
      </w:r>
      <w:r>
        <w:rPr>
          <w:rFonts w:ascii="Garamond" w:hAnsi="Garamond"/>
          <w:lang w:val="en-US"/>
        </w:rPr>
        <w:t xml:space="preserve">a major source of </w:t>
      </w:r>
      <w:r w:rsidRPr="00332111">
        <w:rPr>
          <w:rFonts w:ascii="Garamond" w:hAnsi="Garamond"/>
          <w:lang w:val="en-US"/>
        </w:rPr>
        <w:t xml:space="preserve">collateral </w:t>
      </w:r>
      <w:r>
        <w:rPr>
          <w:rFonts w:ascii="Garamond" w:hAnsi="Garamond"/>
          <w:lang w:val="en-US"/>
        </w:rPr>
        <w:t>underpinning</w:t>
      </w:r>
      <w:r w:rsidRPr="00332111">
        <w:rPr>
          <w:rFonts w:ascii="Garamond" w:hAnsi="Garamond"/>
          <w:lang w:val="en-US"/>
        </w:rPr>
        <w:t xml:space="preserve"> </w:t>
      </w:r>
      <w:r>
        <w:rPr>
          <w:rFonts w:ascii="Garamond" w:hAnsi="Garamond"/>
          <w:lang w:val="en-US"/>
        </w:rPr>
        <w:t>rising</w:t>
      </w:r>
      <w:r w:rsidR="00574A48">
        <w:rPr>
          <w:rFonts w:ascii="Garamond" w:hAnsi="Garamond"/>
          <w:lang w:val="en-US"/>
        </w:rPr>
        <w:t xml:space="preserve"> household debt</w:t>
      </w:r>
      <w:r>
        <w:rPr>
          <w:rFonts w:ascii="Garamond" w:hAnsi="Garamond"/>
          <w:lang w:val="en-US"/>
        </w:rPr>
        <w:t>, and households devoting a growing proportion of their income to mortgage repayments (Dos Santos</w:t>
      </w:r>
      <w:r w:rsidR="00574A48">
        <w:rPr>
          <w:rFonts w:ascii="Garamond" w:hAnsi="Garamond"/>
          <w:lang w:val="en-US"/>
        </w:rPr>
        <w:t xml:space="preserve"> 2009</w:t>
      </w:r>
      <w:r>
        <w:rPr>
          <w:rFonts w:ascii="Garamond" w:hAnsi="Garamond"/>
          <w:lang w:val="en-US"/>
        </w:rPr>
        <w:t xml:space="preserve">; </w:t>
      </w:r>
      <w:r w:rsidR="00DE3A60">
        <w:rPr>
          <w:rFonts w:ascii="Garamond" w:hAnsi="Garamond"/>
          <w:lang w:val="en-US"/>
        </w:rPr>
        <w:t>Lapavitsas and Powell</w:t>
      </w:r>
      <w:r w:rsidRPr="00B976A0">
        <w:rPr>
          <w:rFonts w:ascii="Garamond" w:hAnsi="Garamond"/>
          <w:lang w:val="en-US"/>
        </w:rPr>
        <w:t xml:space="preserve"> 2013</w:t>
      </w:r>
      <w:r w:rsidR="00437099">
        <w:rPr>
          <w:rFonts w:ascii="Garamond" w:hAnsi="Garamond"/>
          <w:lang w:val="en-US"/>
        </w:rPr>
        <w:t>;</w:t>
      </w:r>
      <w:r w:rsidR="00437099" w:rsidRPr="00437099">
        <w:rPr>
          <w:rFonts w:ascii="Garamond" w:hAnsi="Garamond"/>
          <w:lang w:val="en-US"/>
        </w:rPr>
        <w:t xml:space="preserve"> </w:t>
      </w:r>
      <w:r w:rsidR="00437099">
        <w:rPr>
          <w:rFonts w:ascii="Garamond" w:hAnsi="Garamond"/>
          <w:lang w:val="en-US"/>
        </w:rPr>
        <w:t>Fernandez and Aalbers 2016</w:t>
      </w:r>
      <w:r>
        <w:rPr>
          <w:rFonts w:ascii="Garamond" w:hAnsi="Garamond"/>
          <w:lang w:val="en-US"/>
        </w:rPr>
        <w:t>).</w:t>
      </w:r>
      <w:r w:rsidRPr="00CE7605">
        <w:rPr>
          <w:rFonts w:ascii="Garamond" w:hAnsi="Garamond"/>
        </w:rPr>
        <w:t xml:space="preserve"> </w:t>
      </w:r>
    </w:p>
    <w:p w14:paraId="0F0DAED1" w14:textId="77777777" w:rsidR="00A62B16" w:rsidRDefault="00A62B16" w:rsidP="00A62B16">
      <w:pPr>
        <w:jc w:val="both"/>
        <w:rPr>
          <w:rFonts w:ascii="Garamond" w:hAnsi="Garamond"/>
        </w:rPr>
      </w:pPr>
    </w:p>
    <w:p w14:paraId="1AF83CC1" w14:textId="63CF349A" w:rsidR="00A62B16" w:rsidRDefault="00A62B16" w:rsidP="00A62B16">
      <w:pPr>
        <w:jc w:val="both"/>
        <w:rPr>
          <w:rFonts w:ascii="Garamond" w:hAnsi="Garamond"/>
        </w:rPr>
      </w:pPr>
      <w:r>
        <w:rPr>
          <w:rFonts w:ascii="Garamond" w:hAnsi="Garamond"/>
        </w:rPr>
        <w:t>In this context,</w:t>
      </w:r>
      <w:r w:rsidRPr="001C4A20">
        <w:rPr>
          <w:rFonts w:ascii="Garamond" w:hAnsi="Garamond"/>
        </w:rPr>
        <w:t xml:space="preserve"> </w:t>
      </w:r>
      <w:r>
        <w:rPr>
          <w:rFonts w:ascii="Garamond" w:hAnsi="Garamond"/>
        </w:rPr>
        <w:t xml:space="preserve">a revealing feature of all the major finance </w:t>
      </w:r>
      <w:r w:rsidR="008E42A3">
        <w:rPr>
          <w:rFonts w:ascii="Garamond" w:hAnsi="Garamond"/>
        </w:rPr>
        <w:t xml:space="preserve">capital groups listed </w:t>
      </w:r>
      <w:r w:rsidR="00437099">
        <w:rPr>
          <w:rFonts w:ascii="Garamond" w:hAnsi="Garamond"/>
        </w:rPr>
        <w:t>above</w:t>
      </w:r>
      <w:r>
        <w:rPr>
          <w:rFonts w:ascii="Garamond" w:hAnsi="Garamond"/>
        </w:rPr>
        <w:t xml:space="preserve"> is their</w:t>
      </w:r>
      <w:r w:rsidRPr="0091475E">
        <w:rPr>
          <w:rFonts w:ascii="Garamond" w:hAnsi="Garamond"/>
        </w:rPr>
        <w:t xml:space="preserve"> </w:t>
      </w:r>
      <w:r>
        <w:rPr>
          <w:rFonts w:ascii="Garamond" w:hAnsi="Garamond"/>
        </w:rPr>
        <w:t xml:space="preserve">heavy involvement in </w:t>
      </w:r>
      <w:r w:rsidRPr="0091475E">
        <w:rPr>
          <w:rFonts w:ascii="Garamond" w:hAnsi="Garamond"/>
        </w:rPr>
        <w:t xml:space="preserve">real estate </w:t>
      </w:r>
      <w:r>
        <w:rPr>
          <w:rFonts w:ascii="Garamond" w:hAnsi="Garamond"/>
        </w:rPr>
        <w:t xml:space="preserve">development </w:t>
      </w:r>
      <w:r w:rsidRPr="0091475E">
        <w:rPr>
          <w:rFonts w:ascii="Garamond" w:hAnsi="Garamond"/>
        </w:rPr>
        <w:t xml:space="preserve">and </w:t>
      </w:r>
      <w:r>
        <w:rPr>
          <w:rFonts w:ascii="Garamond" w:hAnsi="Garamond"/>
        </w:rPr>
        <w:t xml:space="preserve">other activities related to </w:t>
      </w:r>
      <w:r w:rsidRPr="0091475E">
        <w:rPr>
          <w:rFonts w:ascii="Garamond" w:hAnsi="Garamond"/>
        </w:rPr>
        <w:t>the transforma</w:t>
      </w:r>
      <w:r>
        <w:rPr>
          <w:rFonts w:ascii="Garamond" w:hAnsi="Garamond"/>
        </w:rPr>
        <w:t>tion of the built environment</w:t>
      </w:r>
      <w:r w:rsidR="00B63F3F">
        <w:rPr>
          <w:rFonts w:ascii="Garamond" w:hAnsi="Garamond"/>
        </w:rPr>
        <w:t xml:space="preserve"> – a characteristic noted in earlier work on IF in the Gulf (Bassens </w:t>
      </w:r>
      <w:r w:rsidR="00D036ED">
        <w:rPr>
          <w:rFonts w:ascii="Garamond" w:hAnsi="Garamond"/>
        </w:rPr>
        <w:t xml:space="preserve">et al </w:t>
      </w:r>
      <w:r w:rsidR="00B63F3F">
        <w:rPr>
          <w:rFonts w:ascii="Garamond" w:hAnsi="Garamond"/>
        </w:rPr>
        <w:t>2010, 2012; Buckley and Hanieh 2014)</w:t>
      </w:r>
      <w:r>
        <w:rPr>
          <w:rFonts w:ascii="Garamond" w:hAnsi="Garamond"/>
        </w:rPr>
        <w:t>. Each of the groups control multiple firms engaged in the development of new cities, towns, and tourist resorts; construction and contracting; the supply and production of building materials (steel, cement, aluminium); and the management and sale of residential and commercial facilities. For such real estate related activities, firms controlled by the</w:t>
      </w:r>
      <w:r w:rsidR="00437099">
        <w:rPr>
          <w:rFonts w:ascii="Garamond" w:hAnsi="Garamond"/>
        </w:rPr>
        <w:t>se</w:t>
      </w:r>
      <w:r>
        <w:rPr>
          <w:rFonts w:ascii="Garamond" w:hAnsi="Garamond"/>
        </w:rPr>
        <w:t xml:space="preserve"> conglomerates rank among the largest of their type in the Gulf. Indeed, an examination of the 50 largest real estate firms on GCC stock markets (by market capitalization), shows that just under half (44%) are owned by IF conglomerates (either directly or through their related Islamic banks).</w:t>
      </w:r>
      <w:r w:rsidR="00574A48">
        <w:rPr>
          <w:rStyle w:val="FootnoteReference"/>
          <w:rFonts w:ascii="Garamond" w:hAnsi="Garamond"/>
        </w:rPr>
        <w:footnoteReference w:id="10"/>
      </w:r>
      <w:r>
        <w:rPr>
          <w:rFonts w:ascii="Garamond" w:hAnsi="Garamond"/>
        </w:rPr>
        <w:t xml:space="preserve"> This includes the three largest developers in Saudi Arabia; the largest developers in Qatar, Abu Dhabi, and Bahrain; three out of the top five developers in Kuwait; and the fifth largest developer in Dubai. Moreover, most other developers listed on GCC stock markets are effectively controlled by state or quasi-state entities – if we exclude </w:t>
      </w:r>
      <w:r w:rsidR="001A52B5">
        <w:rPr>
          <w:rFonts w:ascii="Garamond" w:hAnsi="Garamond"/>
        </w:rPr>
        <w:t>such state-controlled firms</w:t>
      </w:r>
      <w:r>
        <w:rPr>
          <w:rFonts w:ascii="Garamond" w:hAnsi="Garamond"/>
        </w:rPr>
        <w:t xml:space="preserve"> from our analysis, then IF-linked developers make up a remarkable 8</w:t>
      </w:r>
      <w:r w:rsidR="00C41713">
        <w:rPr>
          <w:rFonts w:ascii="Garamond" w:hAnsi="Garamond"/>
        </w:rPr>
        <w:t>0% of the total market capitalis</w:t>
      </w:r>
      <w:r>
        <w:rPr>
          <w:rFonts w:ascii="Garamond" w:hAnsi="Garamond"/>
        </w:rPr>
        <w:t xml:space="preserve">ation in the real estate sector across the entire GCC. </w:t>
      </w:r>
    </w:p>
    <w:p w14:paraId="403F6DC3" w14:textId="77777777" w:rsidR="00A62B16" w:rsidRDefault="00A62B16" w:rsidP="00A62B16">
      <w:pPr>
        <w:jc w:val="both"/>
        <w:rPr>
          <w:rFonts w:ascii="Garamond" w:hAnsi="Garamond"/>
        </w:rPr>
      </w:pPr>
    </w:p>
    <w:p w14:paraId="5C62ADC7" w14:textId="3EDF8B0B" w:rsidR="00A62B16" w:rsidRDefault="00A62B16" w:rsidP="00A62B16">
      <w:pPr>
        <w:jc w:val="both"/>
        <w:rPr>
          <w:rFonts w:ascii="Garamond" w:hAnsi="Garamond"/>
        </w:rPr>
      </w:pPr>
      <w:r>
        <w:rPr>
          <w:rFonts w:ascii="Garamond" w:hAnsi="Garamond"/>
        </w:rPr>
        <w:t>Such figures confirm Buckley and Hanieh’s (2014) observation that Islamic banks and financial institutions are becoming “</w:t>
      </w:r>
      <w:r w:rsidRPr="0021176C">
        <w:rPr>
          <w:rFonts w:ascii="Garamond" w:hAnsi="Garamond"/>
        </w:rPr>
        <w:t xml:space="preserve">implicated </w:t>
      </w:r>
      <w:r>
        <w:rPr>
          <w:rFonts w:ascii="Garamond" w:hAnsi="Garamond"/>
        </w:rPr>
        <w:t>…</w:t>
      </w:r>
      <w:r w:rsidRPr="0021176C">
        <w:rPr>
          <w:rFonts w:ascii="Garamond" w:hAnsi="Garamond"/>
        </w:rPr>
        <w:t xml:space="preserve"> more deeply in the process of </w:t>
      </w:r>
      <w:r>
        <w:rPr>
          <w:rFonts w:ascii="Garamond" w:hAnsi="Garamond"/>
        </w:rPr>
        <w:t xml:space="preserve">[GCC] </w:t>
      </w:r>
      <w:r w:rsidRPr="0021176C">
        <w:rPr>
          <w:rFonts w:ascii="Garamond" w:hAnsi="Garamond"/>
        </w:rPr>
        <w:t>real estate investment and development</w:t>
      </w:r>
      <w:r>
        <w:rPr>
          <w:rFonts w:ascii="Garamond" w:hAnsi="Garamond"/>
        </w:rPr>
        <w:t>” (p.170)</w:t>
      </w:r>
      <w:r w:rsidRPr="0021176C">
        <w:rPr>
          <w:rFonts w:ascii="Garamond" w:hAnsi="Garamond"/>
        </w:rPr>
        <w:t xml:space="preserve">. </w:t>
      </w:r>
      <w:r>
        <w:rPr>
          <w:rFonts w:ascii="Garamond" w:hAnsi="Garamond"/>
        </w:rPr>
        <w:t>Of course this should not be taken to mean that conventional GCC banks are absent from the production and commodification of the built environment through their own subsidiaries and property investments – but there is a stark contrast in how closely Islamic banks are tied to real estate compared to their conventional peers. According to information available from the Bankscope database, there are 655 subsidiaries that are majority-owned by either GCC conventional or Islamic banks (i.e. where the bank owns more than a 50% stake in the firm). Out of this total figure, 122 bank subsidiaries are real estate firms, with 97 (83%) of these controlled by IF institutions compared to just 25 (17%) that are held by conventional banks.</w:t>
      </w:r>
      <w:r w:rsidRPr="00EB58FB">
        <w:rPr>
          <w:rStyle w:val="FootnoteReference"/>
          <w:rFonts w:ascii="Garamond" w:hAnsi="Garamond"/>
        </w:rPr>
        <w:t xml:space="preserve"> </w:t>
      </w:r>
      <w:r>
        <w:rPr>
          <w:rStyle w:val="FootnoteReference"/>
          <w:rFonts w:ascii="Garamond" w:hAnsi="Garamond"/>
        </w:rPr>
        <w:footnoteReference w:id="11"/>
      </w:r>
      <w:r>
        <w:rPr>
          <w:rFonts w:ascii="Garamond" w:hAnsi="Garamond"/>
        </w:rPr>
        <w:t xml:space="preserve"> Moreover, not only do Islamic banks control a much larger absolute number of real estate subsidiaries than conventional banks, such firms also make up a considerably higher proportion of their total subsidiaries (25% of IB subsidiaries compared to 10% for CB).</w:t>
      </w:r>
      <w:r w:rsidRPr="00FB6843">
        <w:rPr>
          <w:rFonts w:ascii="Garamond" w:hAnsi="Garamond"/>
        </w:rPr>
        <w:t xml:space="preserve"> </w:t>
      </w:r>
      <w:r>
        <w:rPr>
          <w:rFonts w:ascii="Garamond" w:hAnsi="Garamond"/>
        </w:rPr>
        <w:t>Through such subsidiaries, Islamic banks and their associated finance capital groups have become principal actors in the transformation of the Gulf’s urban space</w:t>
      </w:r>
      <w:r w:rsidRPr="00CD5E20">
        <w:rPr>
          <w:rFonts w:ascii="Garamond" w:hAnsi="Garamond"/>
        </w:rPr>
        <w:t>.</w:t>
      </w:r>
    </w:p>
    <w:p w14:paraId="50B18043" w14:textId="77777777" w:rsidR="00A62B16" w:rsidRDefault="00A62B16" w:rsidP="00A62B16">
      <w:pPr>
        <w:jc w:val="both"/>
        <w:rPr>
          <w:rFonts w:ascii="Garamond" w:hAnsi="Garamond"/>
        </w:rPr>
      </w:pPr>
    </w:p>
    <w:p w14:paraId="4492636E" w14:textId="1BAB6B24" w:rsidR="00A62B16" w:rsidRPr="004E5599" w:rsidRDefault="00A62B16" w:rsidP="00A62B16">
      <w:pPr>
        <w:jc w:val="both"/>
        <w:rPr>
          <w:rFonts w:ascii="Garamond" w:hAnsi="Garamond"/>
        </w:rPr>
      </w:pPr>
      <w:r>
        <w:rPr>
          <w:rFonts w:ascii="Garamond" w:hAnsi="Garamond"/>
        </w:rPr>
        <w:t>In the course of my fieldwork in the Gulf, several IF industry specialists emphas</w:t>
      </w:r>
      <w:r w:rsidR="00CC39D2">
        <w:rPr>
          <w:rFonts w:ascii="Garamond" w:hAnsi="Garamond"/>
        </w:rPr>
        <w:t>ise</w:t>
      </w:r>
      <w:r>
        <w:rPr>
          <w:rFonts w:ascii="Garamond" w:hAnsi="Garamond"/>
        </w:rPr>
        <w:t>d the over-riding importance of government policies in enabling this close convergence between Islamic banking and the real estate sector. At a purely technical level, Islamic banks are formally banned from making money through standard interest-based arrangements; instead of normal mortgage structures, they purchase property on behalf of borrowers, and then enter into agreements to slowly transfer ownership rights over a period of time (with an additional ‘administrative cost’ built into the borrower’s payments that is functionally equivalent to interest). This provides strong impetus for Islamic banks to build up their stock of property assets, including through their own building activities.</w:t>
      </w:r>
      <w:r>
        <w:rPr>
          <w:rStyle w:val="FootnoteReference"/>
          <w:rFonts w:ascii="Garamond" w:hAnsi="Garamond"/>
        </w:rPr>
        <w:footnoteReference w:id="12"/>
      </w:r>
      <w:r>
        <w:rPr>
          <w:rFonts w:ascii="Garamond" w:hAnsi="Garamond"/>
        </w:rPr>
        <w:t xml:space="preserve"> But underpinning such processes have been a wide-ranging series of state initiatives that set the regulatory framework for Islamic mortgage instruments and encouraged households t</w:t>
      </w:r>
      <w:r w:rsidR="0061674A">
        <w:rPr>
          <w:rFonts w:ascii="Garamond" w:hAnsi="Garamond"/>
        </w:rPr>
        <w:t>o borrow from banks on a Sharia</w:t>
      </w:r>
      <w:r>
        <w:rPr>
          <w:rFonts w:ascii="Garamond" w:hAnsi="Garamond"/>
        </w:rPr>
        <w:t>-compliant basis. In Saudi Arabia, for example, these initiatives included new laws introduced in 2012 that sanctioned mortgage lending (from a religious perspective), allowed special</w:t>
      </w:r>
      <w:r w:rsidR="00CC39D2">
        <w:rPr>
          <w:rFonts w:ascii="Garamond" w:hAnsi="Garamond"/>
        </w:rPr>
        <w:t>ise</w:t>
      </w:r>
      <w:r>
        <w:rPr>
          <w:rFonts w:ascii="Garamond" w:hAnsi="Garamond"/>
        </w:rPr>
        <w:t>d financing companies to lend to household</w:t>
      </w:r>
      <w:r w:rsidR="0061674A">
        <w:rPr>
          <w:rFonts w:ascii="Garamond" w:hAnsi="Garamond"/>
        </w:rPr>
        <w:t>s (but only if they were Sharia</w:t>
      </w:r>
      <w:r>
        <w:rPr>
          <w:rFonts w:ascii="Garamond" w:hAnsi="Garamond"/>
        </w:rPr>
        <w:t>-compliant), and also legal</w:t>
      </w:r>
      <w:r w:rsidR="00CC39D2">
        <w:rPr>
          <w:rFonts w:ascii="Garamond" w:hAnsi="Garamond"/>
        </w:rPr>
        <w:t>ise</w:t>
      </w:r>
      <w:r>
        <w:rPr>
          <w:rFonts w:ascii="Garamond" w:hAnsi="Garamond"/>
        </w:rPr>
        <w:t xml:space="preserve">d the direct ownership and development of property by banks. At the same time, the Saudi government </w:t>
      </w:r>
      <w:r>
        <w:rPr>
          <w:rFonts w:ascii="Garamond" w:hAnsi="Garamond"/>
          <w:lang w:val="en-US"/>
        </w:rPr>
        <w:t>massively expanded various schemes providing subsid</w:t>
      </w:r>
      <w:r w:rsidR="00CC39D2">
        <w:rPr>
          <w:rFonts w:ascii="Garamond" w:hAnsi="Garamond"/>
          <w:lang w:val="en-US"/>
        </w:rPr>
        <w:t>ise</w:t>
      </w:r>
      <w:r>
        <w:rPr>
          <w:rFonts w:ascii="Garamond" w:hAnsi="Garamond"/>
          <w:lang w:val="en-US"/>
        </w:rPr>
        <w:t>d loans to low-income households for the purposes of housing</w:t>
      </w:r>
      <w:r w:rsidR="007C0A06">
        <w:rPr>
          <w:rStyle w:val="FootnoteReference"/>
          <w:rFonts w:ascii="Garamond" w:hAnsi="Garamond"/>
          <w:lang w:val="en-US"/>
        </w:rPr>
        <w:footnoteReference w:id="13"/>
      </w:r>
      <w:r>
        <w:rPr>
          <w:rFonts w:ascii="Garamond" w:hAnsi="Garamond"/>
          <w:lang w:val="en-US"/>
        </w:rPr>
        <w:t xml:space="preserve"> – all of these schemes operated on Islamic lending principles and were primarily implemented through the country’s Islamic banks. As an employee of Saudi Arabia’s largest Islamic bank commented in relation to one of these schemes: “We see our tie-up with the government for subsid</w:t>
      </w:r>
      <w:r w:rsidR="00CC39D2">
        <w:rPr>
          <w:rFonts w:ascii="Garamond" w:hAnsi="Garamond"/>
          <w:lang w:val="en-US"/>
        </w:rPr>
        <w:t>ise</w:t>
      </w:r>
      <w:r>
        <w:rPr>
          <w:rFonts w:ascii="Garamond" w:hAnsi="Garamond"/>
          <w:lang w:val="en-US"/>
        </w:rPr>
        <w:t>d lending as a major element of our support for the country’s housing development, particularly for poorer Saudi citizens. It not only makes good business sense, it helps strengthen Islamic banking. Indeed, we were the first bank in Saudi Arabia to pilot this scheme.”</w:t>
      </w:r>
      <w:r w:rsidR="001867E8">
        <w:rPr>
          <w:rStyle w:val="FootnoteReference"/>
          <w:rFonts w:ascii="Garamond" w:hAnsi="Garamond"/>
          <w:lang w:val="en-US"/>
        </w:rPr>
        <w:footnoteReference w:id="14"/>
      </w:r>
      <w:r w:rsidRPr="00B7197F">
        <w:rPr>
          <w:rStyle w:val="FootnoteReference"/>
          <w:rFonts w:ascii="Garamond" w:hAnsi="Garamond"/>
        </w:rPr>
        <w:t xml:space="preserve"> </w:t>
      </w:r>
    </w:p>
    <w:p w14:paraId="3EFD4BAD" w14:textId="77777777" w:rsidR="00A62B16" w:rsidRDefault="00A62B16" w:rsidP="00A62B16">
      <w:pPr>
        <w:jc w:val="both"/>
        <w:rPr>
          <w:rFonts w:ascii="Garamond" w:hAnsi="Garamond"/>
        </w:rPr>
      </w:pPr>
    </w:p>
    <w:p w14:paraId="164D0816" w14:textId="10CB934D" w:rsidR="00A62B16" w:rsidRDefault="00A62B16" w:rsidP="00A62B16">
      <w:pPr>
        <w:jc w:val="both"/>
        <w:rPr>
          <w:rFonts w:ascii="Garamond" w:hAnsi="Garamond"/>
        </w:rPr>
      </w:pPr>
      <w:r>
        <w:rPr>
          <w:rFonts w:ascii="Garamond" w:hAnsi="Garamond"/>
        </w:rPr>
        <w:t xml:space="preserve">Such policies are not simply affecting Islamic banks, but also encourage the rise of other kinds of </w:t>
      </w:r>
      <w:r w:rsidR="00EA6039">
        <w:rPr>
          <w:rFonts w:ascii="Garamond" w:hAnsi="Garamond"/>
        </w:rPr>
        <w:t xml:space="preserve">Islamic </w:t>
      </w:r>
      <w:r>
        <w:rPr>
          <w:rFonts w:ascii="Garamond" w:hAnsi="Garamond"/>
        </w:rPr>
        <w:t xml:space="preserve">financing firms that are similarly linked to real estate developers. Dar Al Arkan, Saudi Arabia’s </w:t>
      </w:r>
      <w:r w:rsidR="002154EB">
        <w:rPr>
          <w:rFonts w:ascii="Garamond" w:hAnsi="Garamond"/>
        </w:rPr>
        <w:t>third</w:t>
      </w:r>
      <w:r>
        <w:rPr>
          <w:rFonts w:ascii="Garamond" w:hAnsi="Garamond"/>
        </w:rPr>
        <w:t xml:space="preserve"> largest developer by market capitalization pr</w:t>
      </w:r>
      <w:r w:rsidR="00197B57">
        <w:rPr>
          <w:rFonts w:ascii="Garamond" w:hAnsi="Garamond"/>
        </w:rPr>
        <w:t>ovides an illustrative example</w:t>
      </w:r>
      <w:r>
        <w:rPr>
          <w:rFonts w:ascii="Garamond" w:hAnsi="Garamond"/>
        </w:rPr>
        <w:t>. As of end-2016, the company’s land bank in Saudi Arabia was valued at $3.82 billion, and it had supplied just under 10,000 residential units to the market (Dar Al-Arkan 2017, p.130). In its early years, the company mainly focused on purchasing undeveloped land that it would then develop and sell on to third parties. Following government initiatives to enc</w:t>
      </w:r>
      <w:r w:rsidR="0061674A">
        <w:rPr>
          <w:rFonts w:ascii="Garamond" w:hAnsi="Garamond"/>
        </w:rPr>
        <w:t>ourage homeownership and Sharia</w:t>
      </w:r>
      <w:r>
        <w:rPr>
          <w:rFonts w:ascii="Garamond" w:hAnsi="Garamond"/>
        </w:rPr>
        <w:t xml:space="preserve">-compliant mortgage lending, the firm shifted much more towards its own sale of residential units, launching its first Master-Planned community in 2012 </w:t>
      </w:r>
      <w:r w:rsidR="00DE3A60">
        <w:rPr>
          <w:rFonts w:ascii="Garamond" w:hAnsi="Garamond"/>
        </w:rPr>
        <w:t>offering</w:t>
      </w:r>
      <w:r>
        <w:rPr>
          <w:rFonts w:ascii="Garamond" w:hAnsi="Garamond"/>
        </w:rPr>
        <w:t xml:space="preserve"> housing for 13,000 people, retail and office space, and other </w:t>
      </w:r>
      <w:r w:rsidR="00DE3A60">
        <w:rPr>
          <w:rFonts w:ascii="Garamond" w:hAnsi="Garamond"/>
        </w:rPr>
        <w:t>public</w:t>
      </w:r>
      <w:r>
        <w:rPr>
          <w:rFonts w:ascii="Garamond" w:hAnsi="Garamond"/>
        </w:rPr>
        <w:t xml:space="preserve"> facilities. In order to facilitate the provision of it</w:t>
      </w:r>
      <w:r w:rsidR="0061674A">
        <w:rPr>
          <w:rFonts w:ascii="Garamond" w:hAnsi="Garamond"/>
        </w:rPr>
        <w:t>s residential units on a Sharia</w:t>
      </w:r>
      <w:r>
        <w:rPr>
          <w:rFonts w:ascii="Garamond" w:hAnsi="Garamond"/>
        </w:rPr>
        <w:t xml:space="preserve">-compliant basis, the company relies upon a separate mortgage financing company, Saudi Home Loans Company (SHLC), which purchases homes from Dar Al-Arkan, and then </w:t>
      </w:r>
      <w:r w:rsidRPr="00B02465">
        <w:rPr>
          <w:rFonts w:ascii="Garamond" w:hAnsi="Garamond"/>
        </w:rPr>
        <w:t>sign</w:t>
      </w:r>
      <w:r>
        <w:rPr>
          <w:rFonts w:ascii="Garamond" w:hAnsi="Garamond"/>
        </w:rPr>
        <w:t>s</w:t>
      </w:r>
      <w:r w:rsidRPr="00B02465">
        <w:rPr>
          <w:rFonts w:ascii="Garamond" w:hAnsi="Garamond"/>
        </w:rPr>
        <w:t xml:space="preserve"> lease-to-own contracts</w:t>
      </w:r>
      <w:r>
        <w:rPr>
          <w:rFonts w:ascii="Garamond" w:hAnsi="Garamond"/>
        </w:rPr>
        <w:t xml:space="preserve"> with individuals who </w:t>
      </w:r>
      <w:r w:rsidRPr="00B02465">
        <w:rPr>
          <w:rFonts w:ascii="Garamond" w:hAnsi="Garamond"/>
        </w:rPr>
        <w:t>take ownership of the homes</w:t>
      </w:r>
      <w:r>
        <w:rPr>
          <w:rFonts w:ascii="Garamond" w:hAnsi="Garamond"/>
        </w:rPr>
        <w:t xml:space="preserve"> once the lease period is expired</w:t>
      </w:r>
      <w:r w:rsidRPr="00B02465">
        <w:rPr>
          <w:rFonts w:ascii="Garamond" w:hAnsi="Garamond"/>
        </w:rPr>
        <w:t>.</w:t>
      </w:r>
      <w:r>
        <w:rPr>
          <w:rFonts w:ascii="Garamond" w:hAnsi="Garamond"/>
        </w:rPr>
        <w:t xml:space="preserve"> A third firm, Al Khair Capital – a subsidiary of the Bahraini-based Islamic bank, Bank Alkhair – provides underwriting and financial advisory services on these transactions (p.131). Reflecting the patterns discussed above, all of these different institutions – Dar Al Arkan, SHLC, Al Khair Capital, and Bank Al Khair – are bound together within a complex structure of cross-shareholdings, superintended by an underlying key capital group (the Shelash family). </w:t>
      </w:r>
      <w:r w:rsidR="0020197F">
        <w:rPr>
          <w:rFonts w:ascii="Garamond" w:hAnsi="Garamond"/>
        </w:rPr>
        <w:t>Accordingly</w:t>
      </w:r>
      <w:r>
        <w:rPr>
          <w:rFonts w:ascii="Garamond" w:hAnsi="Garamond"/>
        </w:rPr>
        <w:t>, state policies aimed at encouraging private homeownership through Islamic financing have further strengthened the interdependencies that exist within these conglomerate structures, and moreover, accentuated their role throughout the entire real estate circuit.</w:t>
      </w:r>
      <w:r>
        <w:rPr>
          <w:rStyle w:val="FootnoteReference"/>
          <w:rFonts w:ascii="Garamond" w:hAnsi="Garamond"/>
        </w:rPr>
        <w:footnoteReference w:id="15"/>
      </w:r>
      <w:r>
        <w:rPr>
          <w:rFonts w:ascii="Garamond" w:hAnsi="Garamond"/>
        </w:rPr>
        <w:t xml:space="preserve"> </w:t>
      </w:r>
    </w:p>
    <w:p w14:paraId="243BFE79" w14:textId="77777777" w:rsidR="00A62B16" w:rsidRDefault="00A62B16" w:rsidP="00A62B16">
      <w:pPr>
        <w:jc w:val="both"/>
        <w:rPr>
          <w:rFonts w:ascii="Garamond" w:hAnsi="Garamond"/>
        </w:rPr>
      </w:pPr>
      <w:r>
        <w:rPr>
          <w:rFonts w:ascii="Garamond" w:hAnsi="Garamond"/>
        </w:rPr>
        <w:t xml:space="preserve"> </w:t>
      </w:r>
    </w:p>
    <w:p w14:paraId="2C9E3090" w14:textId="6149C44A" w:rsidR="00A62B16" w:rsidRDefault="00A62B16" w:rsidP="00A62B16">
      <w:pPr>
        <w:jc w:val="both"/>
        <w:rPr>
          <w:rFonts w:ascii="Garamond" w:hAnsi="Garamond"/>
        </w:rPr>
      </w:pPr>
      <w:r>
        <w:rPr>
          <w:rFonts w:ascii="Garamond" w:hAnsi="Garamond"/>
        </w:rPr>
        <w:t>Similar state-led attempts to promote the connection between Islamic finance, real estate development, and housing can be seen across the GCC, most recently in Oman, where, in accordance with the aforementioned strategy to build up its domestic IF industry, the country amended its banking law in late 2012 to allow mortgage lending by Islamic banks and also exempted these banks from taxes and pre-existing laws governing bank involvement in real estate.</w:t>
      </w:r>
      <w:r w:rsidR="00DE3A60">
        <w:rPr>
          <w:rStyle w:val="FootnoteReference"/>
          <w:rFonts w:ascii="Garamond" w:hAnsi="Garamond"/>
        </w:rPr>
        <w:footnoteReference w:id="16"/>
      </w:r>
      <w:r>
        <w:rPr>
          <w:rFonts w:ascii="Garamond" w:hAnsi="Garamond"/>
        </w:rPr>
        <w:t xml:space="preserve"> Placed in the context of the wider finance literature, such moves provide a</w:t>
      </w:r>
      <w:r w:rsidR="00324ECC">
        <w:rPr>
          <w:rFonts w:ascii="Garamond" w:hAnsi="Garamond"/>
        </w:rPr>
        <w:t xml:space="preserve">n illustration of what Aalbers </w:t>
      </w:r>
      <w:r>
        <w:rPr>
          <w:rFonts w:ascii="Garamond" w:hAnsi="Garamond"/>
        </w:rPr>
        <w:t>describes as the “</w:t>
      </w:r>
      <w:r w:rsidRPr="00B976A0">
        <w:rPr>
          <w:rFonts w:ascii="Garamond" w:hAnsi="Garamond"/>
        </w:rPr>
        <w:t>inherently variegated, path-dependent and uneven</w:t>
      </w:r>
      <w:r w:rsidR="00C41713">
        <w:rPr>
          <w:rFonts w:ascii="Garamond" w:hAnsi="Garamond"/>
        </w:rPr>
        <w:t>” forms that the financialis</w:t>
      </w:r>
      <w:r>
        <w:rPr>
          <w:rFonts w:ascii="Garamond" w:hAnsi="Garamond"/>
        </w:rPr>
        <w:t>ation of housing may take globally (2017, p.1) - in this case, one</w:t>
      </w:r>
      <w:r w:rsidR="000F4481">
        <w:rPr>
          <w:rFonts w:ascii="Garamond" w:hAnsi="Garamond"/>
        </w:rPr>
        <w:t xml:space="preserve"> that has been redirected into S</w:t>
      </w:r>
      <w:r w:rsidR="0061674A">
        <w:rPr>
          <w:rFonts w:ascii="Garamond" w:hAnsi="Garamond"/>
        </w:rPr>
        <w:t>haria</w:t>
      </w:r>
      <w:r>
        <w:rPr>
          <w:rFonts w:ascii="Garamond" w:hAnsi="Garamond"/>
        </w:rPr>
        <w:t>-compliant pathways,</w:t>
      </w:r>
      <w:r w:rsidRPr="005B2C24">
        <w:rPr>
          <w:rFonts w:ascii="Garamond" w:hAnsi="Garamond"/>
        </w:rPr>
        <w:t xml:space="preserve"> </w:t>
      </w:r>
      <w:r>
        <w:rPr>
          <w:rFonts w:ascii="Garamond" w:hAnsi="Garamond"/>
        </w:rPr>
        <w:t>and which has thereby seen Islamic banks emerge as key interlocutors between Gulf households and the private housing market.</w:t>
      </w:r>
    </w:p>
    <w:p w14:paraId="4BB9DE87" w14:textId="77777777" w:rsidR="00A62B16" w:rsidRDefault="00A62B16" w:rsidP="00A62B16">
      <w:pPr>
        <w:jc w:val="both"/>
        <w:rPr>
          <w:rFonts w:ascii="Garamond" w:hAnsi="Garamond"/>
        </w:rPr>
      </w:pPr>
    </w:p>
    <w:p w14:paraId="349AAF32" w14:textId="3819F916" w:rsidR="00A62B16" w:rsidRPr="00411F9E" w:rsidRDefault="00A62B16" w:rsidP="00A62B16">
      <w:pPr>
        <w:widowControl w:val="0"/>
        <w:autoSpaceDE w:val="0"/>
        <w:autoSpaceDN w:val="0"/>
        <w:adjustRightInd w:val="0"/>
        <w:jc w:val="both"/>
        <w:rPr>
          <w:rFonts w:ascii="Garamond" w:hAnsi="Garamond"/>
        </w:rPr>
      </w:pPr>
      <w:r>
        <w:rPr>
          <w:rFonts w:ascii="Garamond" w:hAnsi="Garamond"/>
        </w:rPr>
        <w:t xml:space="preserve">This close connection between Islamic finance and the real estate sector is likely to be further strengthened through the recent emergence of listed Real Estate Investment Trusts (REITs) in the GCC. REITs build or purchase properties that they then lease, distributing 80-90% of the rental income to investors who have bought shares in the company. Such companies are widespread throughout the world but are very new to the GCC, with REIT legislation introduced in Abu Dhabi (June 2015), Saudi Arabia (October 2016), Bahrain (November 2016), and Oman (January 2018). As with real estate in general, there is a striking predominance of Islamic banks or Islamic investment vehicles involved in this rolling-out of REITs. By February 2018, there were 13 listed REITs across Saudi Arabia (10), the UAE (2) and Bahrain (1), and a significant number of further listings planned through 2018. Twelve out of these thirteen are Sharia-compliant – mostly established by the banks and conglomerates listed above – including the world’s largest Islamic REIT (Emirates REIT listed in Dubai). This encouragement of REITs by the Gulf state provides further indication </w:t>
      </w:r>
      <w:r>
        <w:rPr>
          <w:rFonts w:ascii="Garamond" w:hAnsi="Garamond"/>
          <w:lang w:val="en-US"/>
        </w:rPr>
        <w:t xml:space="preserve">that IF does not stand apart from the growing </w:t>
      </w:r>
      <w:r w:rsidR="00D359E1">
        <w:rPr>
          <w:rFonts w:ascii="Garamond" w:hAnsi="Garamond"/>
          <w:lang w:val="en-US"/>
        </w:rPr>
        <w:t xml:space="preserve">global </w:t>
      </w:r>
      <w:r>
        <w:rPr>
          <w:rFonts w:ascii="Garamond" w:hAnsi="Garamond"/>
          <w:lang w:val="en-US"/>
        </w:rPr>
        <w:t xml:space="preserve">entanglement of financial and real estate markets (Aalbers 2008); in the GCC, however, these interdependencies are increasingly mediated </w:t>
      </w:r>
      <w:r>
        <w:rPr>
          <w:rFonts w:ascii="Garamond" w:hAnsi="Garamond"/>
        </w:rPr>
        <w:t>through the finance capital groups discussed above.</w:t>
      </w:r>
    </w:p>
    <w:p w14:paraId="2D3FD5F3" w14:textId="77777777" w:rsidR="00A62B16" w:rsidRDefault="00A62B16" w:rsidP="00A62B16">
      <w:pPr>
        <w:jc w:val="both"/>
        <w:rPr>
          <w:rFonts w:ascii="Garamond" w:hAnsi="Garamond"/>
        </w:rPr>
      </w:pPr>
    </w:p>
    <w:p w14:paraId="04FF9B61" w14:textId="18790F2B" w:rsidR="00A62B16" w:rsidRPr="00E800D5" w:rsidRDefault="00A62B16" w:rsidP="00A62B16">
      <w:pPr>
        <w:jc w:val="both"/>
        <w:rPr>
          <w:rFonts w:ascii="Times" w:hAnsi="Times" w:cs="Times"/>
          <w:lang w:val="en-US"/>
        </w:rPr>
      </w:pPr>
      <w:r>
        <w:rPr>
          <w:rFonts w:ascii="Garamond" w:hAnsi="Garamond"/>
        </w:rPr>
        <w:t>Taken as a whole, the complex range of economic activities, ownership structures, and int</w:t>
      </w:r>
      <w:r w:rsidR="00C41713">
        <w:rPr>
          <w:rFonts w:ascii="Garamond" w:hAnsi="Garamond"/>
        </w:rPr>
        <w:t>ra-conglomerate relations analys</w:t>
      </w:r>
      <w:r>
        <w:rPr>
          <w:rFonts w:ascii="Garamond" w:hAnsi="Garamond"/>
        </w:rPr>
        <w:t xml:space="preserve">ed </w:t>
      </w:r>
      <w:r w:rsidR="00C41713">
        <w:rPr>
          <w:rFonts w:ascii="Garamond" w:hAnsi="Garamond"/>
        </w:rPr>
        <w:t>above</w:t>
      </w:r>
      <w:r>
        <w:rPr>
          <w:rFonts w:ascii="Garamond" w:hAnsi="Garamond"/>
        </w:rPr>
        <w:t xml:space="preserve"> cannot be reduced to a single form. Yet irrespective of this diversity, what matters is the integrated nature of capital control that extends across these conglomerates, binding the ownership of Islamic banks to other moments of accumulation. At stake here is not so much the relative weight of Islamic finance versus other economic activities – as numerous scholars have pointed out, the precise demarcation between ‘financial’ and ‘non-financial’ profits can be almost impossible to ascertain (Christophers</w:t>
      </w:r>
      <w:r w:rsidR="00EA6039">
        <w:rPr>
          <w:rFonts w:ascii="Garamond" w:hAnsi="Garamond"/>
        </w:rPr>
        <w:t xml:space="preserve"> 2013</w:t>
      </w:r>
      <w:r>
        <w:rPr>
          <w:rFonts w:ascii="Garamond" w:hAnsi="Garamond"/>
        </w:rPr>
        <w:t xml:space="preserve">). In the GCC, this is made even more difficult given the highly opaque nature of much of the region’s financial reporting. Rather, what is most </w:t>
      </w:r>
      <w:r w:rsidR="002705E3">
        <w:rPr>
          <w:rFonts w:ascii="Garamond" w:hAnsi="Garamond"/>
        </w:rPr>
        <w:t>significant are</w:t>
      </w:r>
      <w:r>
        <w:rPr>
          <w:rFonts w:ascii="Garamond" w:hAnsi="Garamond"/>
        </w:rPr>
        <w:t xml:space="preserve"> the ways in which the control over capital is effectively combined and cohered within such finance capital groups, thereby integrating accumulation across a variety of different circuits.</w:t>
      </w:r>
      <w:r w:rsidRPr="00B9075B">
        <w:rPr>
          <w:rFonts w:ascii="Times" w:hAnsi="Times" w:cs="Times"/>
          <w:lang w:val="en-US"/>
        </w:rPr>
        <w:t xml:space="preserve"> </w:t>
      </w:r>
      <w:r>
        <w:rPr>
          <w:rFonts w:ascii="Garamond" w:hAnsi="Garamond"/>
        </w:rPr>
        <w:t xml:space="preserve">Through this “unification of capital” (Chesnais 2016, p.94), these conglomerates both typify the basic features of finance capital noted in the wider literature and yet simultaneously demonstrate their own specific character: a class-fraction of capital in the Gulf that is distinctively linked to the Islamic banking system and disproportionally connected to accumulation through the built environment. </w:t>
      </w:r>
    </w:p>
    <w:p w14:paraId="72FD68DF" w14:textId="77777777" w:rsidR="00A62B16" w:rsidRDefault="00A62B16" w:rsidP="00A62B16">
      <w:pPr>
        <w:jc w:val="both"/>
        <w:rPr>
          <w:rFonts w:ascii="Garamond" w:hAnsi="Garamond" w:cs="Optima"/>
          <w:bCs/>
        </w:rPr>
      </w:pPr>
    </w:p>
    <w:p w14:paraId="7EAD208E" w14:textId="1F6DCCC0" w:rsidR="00A62B16" w:rsidRPr="00A66D32" w:rsidRDefault="00827676" w:rsidP="00A62B16">
      <w:pPr>
        <w:jc w:val="both"/>
        <w:rPr>
          <w:rFonts w:ascii="Garamond" w:hAnsi="Garamond" w:cs="Optima"/>
          <w:b/>
          <w:bCs/>
          <w:lang w:val="en-US"/>
        </w:rPr>
      </w:pPr>
      <w:r>
        <w:rPr>
          <w:rFonts w:ascii="Garamond" w:hAnsi="Garamond" w:cs="Optima"/>
          <w:b/>
          <w:bCs/>
          <w:lang w:val="en-US"/>
        </w:rPr>
        <w:t>5</w:t>
      </w:r>
      <w:r w:rsidR="007F3B6F">
        <w:rPr>
          <w:rFonts w:ascii="Garamond" w:hAnsi="Garamond" w:cs="Optima"/>
          <w:b/>
          <w:bCs/>
          <w:lang w:val="en-US"/>
        </w:rPr>
        <w:t xml:space="preserve">. </w:t>
      </w:r>
      <w:r w:rsidR="00A62B16" w:rsidRPr="00A66D32">
        <w:rPr>
          <w:rFonts w:ascii="Garamond" w:hAnsi="Garamond" w:cs="Optima"/>
          <w:b/>
          <w:bCs/>
          <w:lang w:val="en-US"/>
        </w:rPr>
        <w:t>Conclusion</w:t>
      </w:r>
    </w:p>
    <w:p w14:paraId="52C6D701" w14:textId="77777777" w:rsidR="00A62B16" w:rsidRDefault="00A62B16" w:rsidP="00A62B16">
      <w:pPr>
        <w:jc w:val="both"/>
        <w:rPr>
          <w:rFonts w:ascii="Garamond" w:hAnsi="Garamond" w:cs="Optima"/>
          <w:bCs/>
          <w:lang w:val="en-US"/>
        </w:rPr>
      </w:pPr>
    </w:p>
    <w:p w14:paraId="31331F1A" w14:textId="77777777" w:rsidR="00A62B16" w:rsidRDefault="00A62B16" w:rsidP="00A62B16">
      <w:pPr>
        <w:jc w:val="both"/>
        <w:rPr>
          <w:rFonts w:ascii="Garamond" w:hAnsi="Garamond"/>
        </w:rPr>
      </w:pPr>
      <w:r>
        <w:rPr>
          <w:rFonts w:ascii="Garamond" w:hAnsi="Garamond" w:cs="Optima"/>
          <w:bCs/>
          <w:lang w:val="en-US"/>
        </w:rPr>
        <w:t xml:space="preserve">This article set out to examine the underlying class relations of IF in the GCC, situating these as one expression of variegated finance at the global level. I have shown that the rise of Islamic finance </w:t>
      </w:r>
      <w:r>
        <w:rPr>
          <w:rFonts w:ascii="Garamond" w:hAnsi="Garamond"/>
        </w:rPr>
        <w:t>reflects the growth of a distinct class-fraction of privately-controlled finance capital in the Gulf; a set of powerful conglomerates that dominate the Islamic banking system but are simultaneously involved in a wide range of other economic activities</w:t>
      </w:r>
      <w:r>
        <w:rPr>
          <w:rFonts w:ascii="Garamond" w:hAnsi="Garamond" w:cs="Optima"/>
          <w:bCs/>
          <w:lang w:val="en-US"/>
        </w:rPr>
        <w:t xml:space="preserve">, most prominently the real estate sector. </w:t>
      </w:r>
      <w:r>
        <w:rPr>
          <w:rFonts w:ascii="Garamond" w:hAnsi="Garamond"/>
        </w:rPr>
        <w:t xml:space="preserve">For scholars working on IF in other geographical contexts, such patterns indicate the need to avoid any view of Islamic banking as a discrete, stand-alone feature of how capitalism functions; behind the ownership of Islamic banks sits a much larger web of interlocked business interests and capital control. Marxian conceptions of finance capital can be particularly useful lens for approaching these class networks, as they foreground banking and finance as an inseparable part of the wider circulation of capital. What is important here is not so much the precise relation between banks and non-banking activities – there are no universal forms in this regard – but rather a view of finance capital as a </w:t>
      </w:r>
      <w:r w:rsidRPr="00797CB2">
        <w:rPr>
          <w:rFonts w:ascii="Garamond" w:hAnsi="Garamond"/>
          <w:i/>
        </w:rPr>
        <w:t>process</w:t>
      </w:r>
      <w:r>
        <w:rPr>
          <w:rFonts w:ascii="Garamond" w:hAnsi="Garamond"/>
        </w:rPr>
        <w:t>, through which the control over different moments of accumulation is intensified and brought under the domination of integrated ownership structures.</w:t>
      </w:r>
    </w:p>
    <w:p w14:paraId="113CE4D7" w14:textId="77777777" w:rsidR="00A62B16" w:rsidRDefault="00A62B16" w:rsidP="00A62B16">
      <w:pPr>
        <w:jc w:val="both"/>
        <w:rPr>
          <w:rFonts w:ascii="Garamond" w:hAnsi="Garamond"/>
        </w:rPr>
      </w:pPr>
    </w:p>
    <w:p w14:paraId="6823CF04" w14:textId="7D93E270" w:rsidR="00A62B16" w:rsidRDefault="00A62B16" w:rsidP="00A62B16">
      <w:pPr>
        <w:jc w:val="both"/>
        <w:rPr>
          <w:rFonts w:ascii="Garamond" w:hAnsi="Garamond"/>
        </w:rPr>
      </w:pPr>
      <w:r>
        <w:rPr>
          <w:rFonts w:ascii="Garamond" w:hAnsi="Garamond"/>
        </w:rPr>
        <w:t>These particular features of GCC finance capital are all inseparable from the active role of the Gulf state. In this sense, the forms taken by finance capital in the GCC confirm one of the central insights from the broader literature: rather than setting up the state and market as dichotomous and opposing spheres, the paths taken by financial markets are a direct product of continuously evolving forms of state intervention and policy innovation</w:t>
      </w:r>
      <w:r w:rsidR="00070077">
        <w:rPr>
          <w:rFonts w:ascii="Garamond" w:hAnsi="Garamond"/>
        </w:rPr>
        <w:t xml:space="preserve"> (Rethel 2010)</w:t>
      </w:r>
      <w:r>
        <w:rPr>
          <w:rFonts w:ascii="Garamond" w:hAnsi="Garamond"/>
        </w:rPr>
        <w:t>. In the Gulf, this has included various policies aimed at supporting the growth of a priv</w:t>
      </w:r>
      <w:r w:rsidR="0061674A">
        <w:rPr>
          <w:rFonts w:ascii="Garamond" w:hAnsi="Garamond"/>
        </w:rPr>
        <w:t>ate housing market along Sharia</w:t>
      </w:r>
      <w:r>
        <w:rPr>
          <w:rFonts w:ascii="Garamond" w:hAnsi="Garamond"/>
        </w:rPr>
        <w:t xml:space="preserve">-compliant lines, the establishment of regulatory arrangements governing the operation of Islamic banks and new financial instruments such as REIT, the encouragement of </w:t>
      </w:r>
      <w:r w:rsidRPr="008C4663">
        <w:rPr>
          <w:rFonts w:ascii="Garamond" w:hAnsi="Garamond"/>
          <w:i/>
        </w:rPr>
        <w:t>sukuk</w:t>
      </w:r>
      <w:r>
        <w:rPr>
          <w:rFonts w:ascii="Garamond" w:hAnsi="Garamond"/>
        </w:rPr>
        <w:t xml:space="preserve"> issuance, and the upgrading of IF as </w:t>
      </w:r>
      <w:r w:rsidR="002705E3">
        <w:rPr>
          <w:rFonts w:ascii="Garamond" w:hAnsi="Garamond"/>
        </w:rPr>
        <w:t xml:space="preserve">a notable </w:t>
      </w:r>
      <w:r w:rsidR="009856D1">
        <w:rPr>
          <w:rFonts w:ascii="Garamond" w:hAnsi="Garamond"/>
        </w:rPr>
        <w:t>element</w:t>
      </w:r>
      <w:r w:rsidR="002705E3">
        <w:rPr>
          <w:rFonts w:ascii="Garamond" w:hAnsi="Garamond"/>
        </w:rPr>
        <w:t xml:space="preserve"> of</w:t>
      </w:r>
      <w:r>
        <w:rPr>
          <w:rFonts w:ascii="Garamond" w:hAnsi="Garamond"/>
        </w:rPr>
        <w:t xml:space="preserve"> state development strategies (most recently in Oman). Such measures are viewed by governments as forms of financial market diversification that are complementary to conventional finance, but their differential effects on Islamic institutions have helped strengthen the specific class-fraction of finance capital traced throughout this article. </w:t>
      </w:r>
    </w:p>
    <w:p w14:paraId="40C9AE29" w14:textId="77777777" w:rsidR="00A62B16" w:rsidRDefault="00A62B16" w:rsidP="00A62B16">
      <w:pPr>
        <w:jc w:val="both"/>
        <w:rPr>
          <w:rFonts w:ascii="Garamond" w:hAnsi="Garamond"/>
        </w:rPr>
      </w:pPr>
    </w:p>
    <w:p w14:paraId="142B2F57" w14:textId="7165CCFA" w:rsidR="00A62B16" w:rsidRDefault="00A62B16" w:rsidP="00A62B16">
      <w:pPr>
        <w:jc w:val="both"/>
        <w:rPr>
          <w:rFonts w:ascii="Garamond" w:hAnsi="Garamond"/>
        </w:rPr>
      </w:pPr>
      <w:r>
        <w:rPr>
          <w:rFonts w:ascii="Garamond" w:hAnsi="Garamond"/>
        </w:rPr>
        <w:t>These conclusions foreshadow several further avenues of future research. First, for reasons of space, I have been unable to deal with other components of Islamic financial markets –</w:t>
      </w:r>
      <w:r w:rsidR="000E5BA4">
        <w:rPr>
          <w:rFonts w:ascii="Garamond" w:hAnsi="Garamond"/>
        </w:rPr>
        <w:t xml:space="preserve"> </w:t>
      </w:r>
      <w:r>
        <w:rPr>
          <w:rFonts w:ascii="Garamond" w:hAnsi="Garamond"/>
        </w:rPr>
        <w:t>insurance (</w:t>
      </w:r>
      <w:r w:rsidRPr="005E025A">
        <w:rPr>
          <w:rFonts w:ascii="Garamond" w:hAnsi="Garamond"/>
          <w:i/>
        </w:rPr>
        <w:t>takaful</w:t>
      </w:r>
      <w:r>
        <w:rPr>
          <w:rFonts w:ascii="Garamond" w:hAnsi="Garamond"/>
        </w:rPr>
        <w:t xml:space="preserve">), Islamic tourism, Islamic charity and NGOs, and Islamic products (such as </w:t>
      </w:r>
      <w:r w:rsidRPr="00D05C50">
        <w:rPr>
          <w:rFonts w:ascii="Garamond" w:hAnsi="Garamond"/>
          <w:i/>
        </w:rPr>
        <w:t>halal</w:t>
      </w:r>
      <w:r>
        <w:rPr>
          <w:rFonts w:ascii="Garamond" w:hAnsi="Garamond"/>
        </w:rPr>
        <w:t xml:space="preserve"> food). These activities are currently marginal in size compared to Islamic banks, but they are growing and have been clearly highlighted as a major emphasis of strategic intervention by IF industry leaders (ITR 2017). The GCC’s weight in all of these sectors is well established, particularly in </w:t>
      </w:r>
      <w:r w:rsidRPr="000E7F45">
        <w:rPr>
          <w:rFonts w:ascii="Garamond" w:hAnsi="Garamond"/>
          <w:i/>
        </w:rPr>
        <w:t>takaful</w:t>
      </w:r>
      <w:r>
        <w:rPr>
          <w:rFonts w:ascii="Garamond" w:hAnsi="Garamond"/>
        </w:rPr>
        <w:t xml:space="preserve"> where the world’s largest Islamic insurers are concentrated in the Gulf. A raft of new regulations in the GCC around mandatory insurance – passed since 2014 in Saudi Arabia, the UAE, and Kuwait as part of government ‘vision’ documents – will play an important role in strengthening these Gulf </w:t>
      </w:r>
      <w:r w:rsidRPr="000E7F45">
        <w:rPr>
          <w:rFonts w:ascii="Garamond" w:hAnsi="Garamond"/>
          <w:i/>
        </w:rPr>
        <w:t>takaful</w:t>
      </w:r>
      <w:r>
        <w:rPr>
          <w:rFonts w:ascii="Garamond" w:hAnsi="Garamond"/>
        </w:rPr>
        <w:t xml:space="preserve"> operators. The Gulf’s Islamic banks and insurance firms are ver</w:t>
      </w:r>
      <w:r w:rsidR="00E631C4">
        <w:rPr>
          <w:rFonts w:ascii="Garamond" w:hAnsi="Garamond"/>
        </w:rPr>
        <w:t>y closely connected (see Table 1</w:t>
      </w:r>
      <w:r>
        <w:rPr>
          <w:rFonts w:ascii="Garamond" w:hAnsi="Garamond"/>
        </w:rPr>
        <w:t>), and the likely convergence of these activities under single ownership structures will intensify the processes traced throughout this paper.</w:t>
      </w:r>
    </w:p>
    <w:p w14:paraId="57C3EB47" w14:textId="77777777" w:rsidR="00A62B16" w:rsidRDefault="00A62B16" w:rsidP="00A62B16">
      <w:pPr>
        <w:jc w:val="both"/>
        <w:rPr>
          <w:rFonts w:ascii="Garamond" w:hAnsi="Garamond"/>
        </w:rPr>
      </w:pPr>
    </w:p>
    <w:p w14:paraId="1225F85C" w14:textId="415FC318" w:rsidR="00A62B16" w:rsidRDefault="000C7B12" w:rsidP="00A62B16">
      <w:pPr>
        <w:jc w:val="both"/>
        <w:rPr>
          <w:rFonts w:ascii="Garamond" w:hAnsi="Garamond"/>
        </w:rPr>
      </w:pPr>
      <w:r>
        <w:rPr>
          <w:rFonts w:ascii="Garamond" w:hAnsi="Garamond"/>
        </w:rPr>
        <w:t>Moreover</w:t>
      </w:r>
      <w:r w:rsidR="00A62B16">
        <w:rPr>
          <w:rFonts w:ascii="Garamond" w:hAnsi="Garamond"/>
        </w:rPr>
        <w:t>, much more research is needed into what the global growth of Islamic finance might mean for the Gulf’s relationships to other areas of the world market. This includes core centres of global finance such as London</w:t>
      </w:r>
      <w:r w:rsidR="00291444">
        <w:rPr>
          <w:rFonts w:ascii="Garamond" w:hAnsi="Garamond"/>
        </w:rPr>
        <w:t>,</w:t>
      </w:r>
      <w:r w:rsidR="00A62B16">
        <w:rPr>
          <w:rFonts w:ascii="Garamond" w:hAnsi="Garamond"/>
        </w:rPr>
        <w:t xml:space="preserve"> </w:t>
      </w:r>
      <w:r w:rsidR="00291444">
        <w:rPr>
          <w:rFonts w:ascii="Garamond" w:hAnsi="Garamond"/>
        </w:rPr>
        <w:t xml:space="preserve">where Islamic finance has been repeatedly signalled as one of the strategic elements to the UK’s post-Brexit relationships and </w:t>
      </w:r>
      <w:r w:rsidR="00A62B16">
        <w:rPr>
          <w:rFonts w:ascii="Garamond" w:hAnsi="Garamond"/>
        </w:rPr>
        <w:t>all</w:t>
      </w:r>
      <w:r w:rsidR="00A33ADD">
        <w:rPr>
          <w:rFonts w:ascii="Garamond" w:hAnsi="Garamond"/>
        </w:rPr>
        <w:t xml:space="preserve"> the City’s</w:t>
      </w:r>
      <w:r w:rsidR="00A62B16">
        <w:rPr>
          <w:rFonts w:ascii="Garamond" w:hAnsi="Garamond"/>
        </w:rPr>
        <w:t xml:space="preserve"> </w:t>
      </w:r>
      <w:r w:rsidR="00291444">
        <w:rPr>
          <w:rFonts w:ascii="Garamond" w:hAnsi="Garamond"/>
        </w:rPr>
        <w:t>wholly</w:t>
      </w:r>
      <w:r w:rsidR="00A62B16">
        <w:rPr>
          <w:rFonts w:ascii="Garamond" w:hAnsi="Garamond"/>
        </w:rPr>
        <w:t xml:space="preserve">-Islamic banks are controlled by Gulf </w:t>
      </w:r>
      <w:r w:rsidR="00291444">
        <w:rPr>
          <w:rFonts w:ascii="Garamond" w:hAnsi="Garamond"/>
        </w:rPr>
        <w:t xml:space="preserve">finance </w:t>
      </w:r>
      <w:r w:rsidR="00A62B16">
        <w:rPr>
          <w:rFonts w:ascii="Garamond" w:hAnsi="Garamond"/>
        </w:rPr>
        <w:t xml:space="preserve">capital. More work is also needed on IF and the Gulf’s linkages to Asia. China, for example, has recently announced it will utilise Islamic financing as part of its funding platform for the ‘One Belt One Road’ plan, and many of the key zones targeted as part of this initiative – South Asia, Central Asia, </w:t>
      </w:r>
      <w:r w:rsidR="0046140C">
        <w:rPr>
          <w:rFonts w:ascii="Garamond" w:hAnsi="Garamond"/>
        </w:rPr>
        <w:t xml:space="preserve">the Middle East, </w:t>
      </w:r>
      <w:r w:rsidR="00A62B16">
        <w:rPr>
          <w:rFonts w:ascii="Garamond" w:hAnsi="Garamond"/>
        </w:rPr>
        <w:t xml:space="preserve">and East Africa – </w:t>
      </w:r>
      <w:r w:rsidR="0046140C">
        <w:rPr>
          <w:rFonts w:ascii="Garamond" w:hAnsi="Garamond"/>
        </w:rPr>
        <w:t>correspond to</w:t>
      </w:r>
      <w:r w:rsidR="00A62B16">
        <w:rPr>
          <w:rFonts w:ascii="Garamond" w:hAnsi="Garamond"/>
        </w:rPr>
        <w:t xml:space="preserve"> areas where Gulf IF institutions have been particularly active. More broadly, the recent calls by international financial institutions to integrate Islamic financing with Public Private Partnerships (PPPs) for infrastructure and other services (</w:t>
      </w:r>
      <w:r w:rsidR="00A62B16" w:rsidRPr="00B65736">
        <w:rPr>
          <w:rFonts w:ascii="Garamond" w:hAnsi="Garamond"/>
          <w:lang w:val="en-US"/>
        </w:rPr>
        <w:t>Maierbrugger</w:t>
      </w:r>
      <w:r w:rsidR="00A62B16">
        <w:rPr>
          <w:rFonts w:ascii="Garamond" w:hAnsi="Garamond"/>
          <w:lang w:val="en-US"/>
        </w:rPr>
        <w:t xml:space="preserve"> 2016)</w:t>
      </w:r>
      <w:r w:rsidR="00A62B16">
        <w:rPr>
          <w:rFonts w:ascii="Garamond" w:hAnsi="Garamond"/>
        </w:rPr>
        <w:t xml:space="preserve"> hold </w:t>
      </w:r>
      <w:r w:rsidR="002705E3">
        <w:rPr>
          <w:rFonts w:ascii="Garamond" w:hAnsi="Garamond"/>
        </w:rPr>
        <w:t>numerous potential</w:t>
      </w:r>
      <w:r w:rsidR="00A62B16">
        <w:rPr>
          <w:rFonts w:ascii="Garamond" w:hAnsi="Garamond"/>
        </w:rPr>
        <w:t xml:space="preserve"> implications for the GCC’s global reach; </w:t>
      </w:r>
      <w:r w:rsidR="00A62B16">
        <w:rPr>
          <w:rFonts w:ascii="Garamond" w:hAnsi="Garamond" w:cs="Optima"/>
          <w:bCs/>
          <w:lang w:val="en-US"/>
        </w:rPr>
        <w:t xml:space="preserve">the areas highlighted for these </w:t>
      </w:r>
      <w:r w:rsidR="00A62B16" w:rsidRPr="009C4FF2">
        <w:rPr>
          <w:rFonts w:ascii="Garamond" w:hAnsi="Garamond" w:cs="Optima"/>
          <w:bCs/>
          <w:lang w:val="en-US"/>
        </w:rPr>
        <w:t>IF</w:t>
      </w:r>
      <w:r w:rsidR="00A62B16">
        <w:rPr>
          <w:rFonts w:ascii="Garamond" w:hAnsi="Garamond" w:cs="Optima"/>
          <w:bCs/>
          <w:lang w:val="en-US"/>
        </w:rPr>
        <w:t>-financed PPPs –</w:t>
      </w:r>
      <w:r w:rsidR="00A62B16">
        <w:rPr>
          <w:rFonts w:ascii="Garamond" w:hAnsi="Garamond"/>
          <w:lang w:val="en-US"/>
        </w:rPr>
        <w:t xml:space="preserve"> the emerging and developing econom</w:t>
      </w:r>
      <w:r w:rsidR="00E550AA">
        <w:rPr>
          <w:rFonts w:ascii="Garamond" w:hAnsi="Garamond"/>
          <w:lang w:val="en-US"/>
        </w:rPr>
        <w:t>ies of Asia and Africa (WB 2017b</w:t>
      </w:r>
      <w:r w:rsidR="00A62B16">
        <w:rPr>
          <w:rFonts w:ascii="Garamond" w:hAnsi="Garamond"/>
          <w:lang w:val="en-US"/>
        </w:rPr>
        <w:t>, pp.1-2) –</w:t>
      </w:r>
      <w:r w:rsidR="00A62B16">
        <w:rPr>
          <w:rFonts w:ascii="Garamond" w:hAnsi="Garamond" w:cs="Optima"/>
          <w:bCs/>
          <w:lang w:val="en-US"/>
        </w:rPr>
        <w:t xml:space="preserve"> overlap considerably with the </w:t>
      </w:r>
      <w:r w:rsidR="0046140C">
        <w:rPr>
          <w:rFonts w:ascii="Garamond" w:hAnsi="Garamond" w:cs="Optima"/>
          <w:bCs/>
          <w:lang w:val="en-US"/>
        </w:rPr>
        <w:t xml:space="preserve">wider </w:t>
      </w:r>
      <w:r w:rsidR="00A62B16">
        <w:rPr>
          <w:rFonts w:ascii="Garamond" w:hAnsi="Garamond" w:cs="Optima"/>
          <w:bCs/>
          <w:lang w:val="en-US"/>
        </w:rPr>
        <w:t xml:space="preserve">internationalization </w:t>
      </w:r>
      <w:r w:rsidR="0046140C">
        <w:rPr>
          <w:rFonts w:ascii="Garamond" w:hAnsi="Garamond" w:cs="Optima"/>
          <w:bCs/>
          <w:lang w:val="en-US"/>
        </w:rPr>
        <w:t>of Gulf Islamic banks</w:t>
      </w:r>
      <w:r w:rsidR="00A62B16">
        <w:rPr>
          <w:rFonts w:ascii="Garamond" w:hAnsi="Garamond" w:cs="Optima"/>
          <w:bCs/>
          <w:lang w:val="en-US"/>
        </w:rPr>
        <w:t>.</w:t>
      </w:r>
    </w:p>
    <w:p w14:paraId="55B594AC" w14:textId="77777777" w:rsidR="00A62B16" w:rsidRDefault="00A62B16" w:rsidP="00A62B16">
      <w:pPr>
        <w:jc w:val="both"/>
        <w:rPr>
          <w:rFonts w:ascii="Garamond" w:hAnsi="Garamond"/>
        </w:rPr>
      </w:pPr>
    </w:p>
    <w:p w14:paraId="32156D9E" w14:textId="11CC33FB" w:rsidR="00A62B16" w:rsidRPr="00C432A9" w:rsidRDefault="00A62B16" w:rsidP="00A62B16">
      <w:pPr>
        <w:jc w:val="both"/>
        <w:rPr>
          <w:rFonts w:ascii="Garamond" w:hAnsi="Garamond"/>
        </w:rPr>
      </w:pPr>
      <w:r>
        <w:rPr>
          <w:rFonts w:ascii="Garamond" w:hAnsi="Garamond"/>
        </w:rPr>
        <w:t xml:space="preserve">Of course, these shifting contours of the world market involve questions far beyond Islamic finance – including the Gulf’s position as a vital source of hydrocarbon exports, the Gulf’s prominence in global aviation and maritime logistics chains, and the Gulf’s role as a lucrative market for many advanced commodities and services, including military hardware. But taken together, these characteristics of the GCC’s position in the global economy are closely implicated in the development of Gulf financial markets and its institutions – including, very significantly, those of Islamic finance. Islamic finance is part of the variegated nature of finance across the world market, one that is deeply connected to the growth of Gulf capitalism, and which expresses a distinctive path to how finance capital is constituted at the global scale. A fuller understanding of IF – particularly focused on its relationship to class formation and capital accumulation – can provide a fertile vantage point for understanding aspects of global capitalism that might otherwise go unnoticed. </w:t>
      </w:r>
    </w:p>
    <w:p w14:paraId="7B1B05C9" w14:textId="77777777" w:rsidR="00EE4C41" w:rsidRDefault="00EE4C41"/>
    <w:p w14:paraId="6A871BA1" w14:textId="77777777" w:rsidR="006D1A01" w:rsidRPr="00C343E0" w:rsidRDefault="006D1A01" w:rsidP="006D1A01">
      <w:pPr>
        <w:jc w:val="both"/>
        <w:rPr>
          <w:rFonts w:ascii="Garamond" w:hAnsi="Garamond"/>
          <w:b/>
        </w:rPr>
      </w:pPr>
      <w:r w:rsidRPr="00C343E0">
        <w:rPr>
          <w:rFonts w:ascii="Garamond" w:hAnsi="Garamond"/>
          <w:b/>
        </w:rPr>
        <w:t>Works Cited</w:t>
      </w:r>
    </w:p>
    <w:p w14:paraId="5C3BE247" w14:textId="77777777" w:rsidR="006D1A01" w:rsidRDefault="006D1A01" w:rsidP="006D1A01">
      <w:pPr>
        <w:jc w:val="both"/>
        <w:rPr>
          <w:rFonts w:ascii="Garamond" w:hAnsi="Garamond"/>
        </w:rPr>
      </w:pPr>
    </w:p>
    <w:p w14:paraId="0064A220" w14:textId="60BCEB89" w:rsidR="006D1A01" w:rsidRPr="00CC5B3A" w:rsidRDefault="006D1A01" w:rsidP="006D1A01">
      <w:pPr>
        <w:jc w:val="both"/>
        <w:rPr>
          <w:rFonts w:ascii="Garamond" w:hAnsi="Garamond"/>
          <w:lang w:val="en-US"/>
        </w:rPr>
      </w:pPr>
      <w:r w:rsidRPr="00CC5B3A">
        <w:rPr>
          <w:rFonts w:ascii="Garamond" w:hAnsi="Garamond"/>
          <w:lang w:val="en-US"/>
        </w:rPr>
        <w:t xml:space="preserve">Aalbers, M. (2008) </w:t>
      </w:r>
      <w:r>
        <w:rPr>
          <w:rFonts w:ascii="Garamond" w:hAnsi="Garamond"/>
          <w:lang w:val="en-US"/>
        </w:rPr>
        <w:t>“</w:t>
      </w:r>
      <w:r w:rsidRPr="00CC5B3A">
        <w:rPr>
          <w:rFonts w:ascii="Garamond" w:hAnsi="Garamond"/>
          <w:lang w:val="en-US"/>
        </w:rPr>
        <w:t>The financialization of home and the mortgage market crisis</w:t>
      </w:r>
      <w:r>
        <w:rPr>
          <w:rFonts w:ascii="Garamond" w:hAnsi="Garamond"/>
          <w:lang w:val="en-US"/>
        </w:rPr>
        <w:t>”</w:t>
      </w:r>
      <w:r w:rsidRPr="00CC5B3A">
        <w:rPr>
          <w:rFonts w:ascii="Garamond" w:hAnsi="Garamond"/>
          <w:lang w:val="en-US"/>
        </w:rPr>
        <w:t xml:space="preserve">. </w:t>
      </w:r>
      <w:r w:rsidRPr="00CC5B3A">
        <w:rPr>
          <w:rFonts w:ascii="Garamond" w:hAnsi="Garamond"/>
          <w:i/>
          <w:iCs/>
          <w:lang w:val="en-US"/>
        </w:rPr>
        <w:t xml:space="preserve">Competition and Change </w:t>
      </w:r>
      <w:r w:rsidR="00EE6463">
        <w:rPr>
          <w:rFonts w:ascii="Garamond" w:hAnsi="Garamond"/>
          <w:lang w:val="en-US"/>
        </w:rPr>
        <w:t xml:space="preserve">12.2: </w:t>
      </w:r>
      <w:r w:rsidRPr="00CC5B3A">
        <w:rPr>
          <w:rFonts w:ascii="Garamond" w:hAnsi="Garamond"/>
          <w:lang w:val="en-US"/>
        </w:rPr>
        <w:t xml:space="preserve">148–66. </w:t>
      </w:r>
    </w:p>
    <w:p w14:paraId="2FAC616B" w14:textId="77777777" w:rsidR="006D1A01" w:rsidRDefault="006D1A01" w:rsidP="006D1A01">
      <w:pPr>
        <w:jc w:val="both"/>
        <w:rPr>
          <w:rFonts w:ascii="Garamond" w:hAnsi="Garamond"/>
          <w:lang w:val="en-US"/>
        </w:rPr>
      </w:pPr>
    </w:p>
    <w:p w14:paraId="45311F42" w14:textId="1A31568F" w:rsidR="001D5108" w:rsidRDefault="001D5108" w:rsidP="006D1A01">
      <w:pPr>
        <w:jc w:val="both"/>
        <w:rPr>
          <w:rFonts w:ascii="Garamond" w:hAnsi="Garamond"/>
          <w:lang w:val="en-US"/>
        </w:rPr>
      </w:pPr>
      <w:r w:rsidRPr="001D5108">
        <w:rPr>
          <w:rFonts w:ascii="Garamond" w:hAnsi="Garamond"/>
        </w:rPr>
        <w:t>Aalbers</w:t>
      </w:r>
      <w:r>
        <w:rPr>
          <w:rFonts w:ascii="Garamond" w:hAnsi="Garamond"/>
        </w:rPr>
        <w:t>, M.</w:t>
      </w:r>
      <w:r w:rsidRPr="001D5108">
        <w:rPr>
          <w:rFonts w:ascii="Garamond" w:hAnsi="Garamond"/>
        </w:rPr>
        <w:t xml:space="preserve"> (2017), “The Variegated Financialization of Housing”, </w:t>
      </w:r>
      <w:r w:rsidRPr="0001226B">
        <w:rPr>
          <w:rFonts w:ascii="Garamond" w:hAnsi="Garamond"/>
          <w:i/>
        </w:rPr>
        <w:t>International Journal of Urban and Regional Research</w:t>
      </w:r>
      <w:r w:rsidRPr="001D5108">
        <w:rPr>
          <w:rFonts w:ascii="Garamond" w:hAnsi="Garamond"/>
        </w:rPr>
        <w:t>.</w:t>
      </w:r>
    </w:p>
    <w:p w14:paraId="71D259F4" w14:textId="77777777" w:rsidR="001D5108" w:rsidRDefault="001D5108" w:rsidP="006D1A01">
      <w:pPr>
        <w:jc w:val="both"/>
        <w:rPr>
          <w:rFonts w:ascii="Garamond" w:hAnsi="Garamond"/>
          <w:lang w:val="en-US"/>
        </w:rPr>
      </w:pPr>
    </w:p>
    <w:p w14:paraId="03221DC4" w14:textId="77777777" w:rsidR="006D1A01" w:rsidRPr="00155616" w:rsidRDefault="006D1A01" w:rsidP="006D1A01">
      <w:pPr>
        <w:jc w:val="both"/>
        <w:rPr>
          <w:rFonts w:ascii="Garamond" w:hAnsi="Garamond"/>
          <w:lang w:val="en-US"/>
        </w:rPr>
      </w:pPr>
      <w:r w:rsidRPr="00155616">
        <w:rPr>
          <w:rFonts w:ascii="Garamond" w:hAnsi="Garamond"/>
          <w:lang w:val="en-US"/>
        </w:rPr>
        <w:t xml:space="preserve">Abdullah, D.V. and Chee, K. (2010) </w:t>
      </w:r>
      <w:r w:rsidRPr="006A7BBC">
        <w:rPr>
          <w:rFonts w:ascii="Garamond" w:hAnsi="Garamond"/>
          <w:i/>
          <w:lang w:val="en-US"/>
        </w:rPr>
        <w:t>Islamic Finance. Why It Makes Sense</w:t>
      </w:r>
      <w:r w:rsidRPr="00155616">
        <w:rPr>
          <w:rFonts w:ascii="Garamond" w:hAnsi="Garamond"/>
          <w:lang w:val="en-US"/>
        </w:rPr>
        <w:t>, Singapore: Marhsall Cavendish International.</w:t>
      </w:r>
    </w:p>
    <w:p w14:paraId="4EDCAC8A" w14:textId="77777777" w:rsidR="006D1A01" w:rsidRDefault="006D1A01" w:rsidP="006D1A01">
      <w:pPr>
        <w:jc w:val="both"/>
        <w:rPr>
          <w:rFonts w:ascii="Garamond" w:hAnsi="Garamond"/>
          <w:lang w:val="en-US"/>
        </w:rPr>
      </w:pPr>
    </w:p>
    <w:p w14:paraId="327F997B" w14:textId="24ADC082" w:rsidR="005E50F2" w:rsidRPr="005E50F2" w:rsidRDefault="005E50F2" w:rsidP="005E50F2">
      <w:pPr>
        <w:jc w:val="both"/>
        <w:rPr>
          <w:rFonts w:ascii="Garamond" w:hAnsi="Garamond"/>
          <w:lang w:val="en-US"/>
        </w:rPr>
      </w:pPr>
      <w:r>
        <w:rPr>
          <w:rFonts w:ascii="Garamond" w:hAnsi="Garamond"/>
          <w:lang w:val="en-US"/>
        </w:rPr>
        <w:t>Aglietta, Michel, and Re</w:t>
      </w:r>
      <w:r w:rsidRPr="005E50F2">
        <w:rPr>
          <w:rFonts w:ascii="Garamond" w:hAnsi="Garamond"/>
          <w:lang w:val="en-US"/>
        </w:rPr>
        <w:t>gis Breton.</w:t>
      </w:r>
      <w:r>
        <w:rPr>
          <w:rFonts w:ascii="Garamond" w:hAnsi="Garamond"/>
          <w:lang w:val="en-US"/>
        </w:rPr>
        <w:t xml:space="preserve"> </w:t>
      </w:r>
      <w:r w:rsidR="0060263A">
        <w:rPr>
          <w:rFonts w:ascii="Garamond" w:hAnsi="Garamond"/>
          <w:lang w:val="en-US"/>
        </w:rPr>
        <w:t>(</w:t>
      </w:r>
      <w:r>
        <w:rPr>
          <w:rFonts w:ascii="Garamond" w:hAnsi="Garamond"/>
          <w:lang w:val="en-US"/>
        </w:rPr>
        <w:t>2001</w:t>
      </w:r>
      <w:r w:rsidR="0060263A">
        <w:rPr>
          <w:rFonts w:ascii="Garamond" w:hAnsi="Garamond"/>
          <w:lang w:val="en-US"/>
        </w:rPr>
        <w:t>)</w:t>
      </w:r>
      <w:r>
        <w:rPr>
          <w:rFonts w:ascii="Garamond" w:hAnsi="Garamond"/>
          <w:lang w:val="en-US"/>
        </w:rPr>
        <w:t>. “Financial Sys</w:t>
      </w:r>
      <w:r w:rsidRPr="005E50F2">
        <w:rPr>
          <w:rFonts w:ascii="Garamond" w:hAnsi="Garamond"/>
          <w:lang w:val="en-US"/>
        </w:rPr>
        <w:t xml:space="preserve">tems, Corporate Control and Capital Accumulation.” Economy and Society 30 (4): 433–466. </w:t>
      </w:r>
    </w:p>
    <w:p w14:paraId="7FAEF165" w14:textId="77777777" w:rsidR="005E50F2" w:rsidRDefault="005E50F2" w:rsidP="006D1A01">
      <w:pPr>
        <w:jc w:val="both"/>
        <w:rPr>
          <w:rFonts w:ascii="Garamond" w:hAnsi="Garamond"/>
          <w:lang w:val="en-US"/>
        </w:rPr>
      </w:pPr>
    </w:p>
    <w:p w14:paraId="02D3F6CA" w14:textId="28680415" w:rsidR="006D1A01" w:rsidRDefault="006D1A01" w:rsidP="006D1A01">
      <w:pPr>
        <w:jc w:val="both"/>
        <w:rPr>
          <w:rFonts w:ascii="Garamond" w:hAnsi="Garamond"/>
          <w:lang w:val="en-US"/>
        </w:rPr>
      </w:pPr>
      <w:r w:rsidRPr="00155616">
        <w:rPr>
          <w:rFonts w:ascii="Garamond" w:hAnsi="Garamond"/>
          <w:lang w:val="en-US"/>
        </w:rPr>
        <w:t>Aggarwal</w:t>
      </w:r>
      <w:r>
        <w:rPr>
          <w:rFonts w:ascii="Garamond" w:hAnsi="Garamond"/>
          <w:lang w:val="en-US"/>
        </w:rPr>
        <w:t>,</w:t>
      </w:r>
      <w:r w:rsidRPr="00503221">
        <w:rPr>
          <w:rFonts w:ascii="Garamond" w:hAnsi="Garamond"/>
          <w:lang w:val="en-US"/>
        </w:rPr>
        <w:t xml:space="preserve"> </w:t>
      </w:r>
      <w:r w:rsidRPr="00155616">
        <w:rPr>
          <w:rFonts w:ascii="Garamond" w:hAnsi="Garamond"/>
          <w:lang w:val="en-US"/>
        </w:rPr>
        <w:t>Rajesh K</w:t>
      </w:r>
      <w:r>
        <w:rPr>
          <w:rFonts w:ascii="Garamond" w:hAnsi="Garamond"/>
          <w:lang w:val="en-US"/>
        </w:rPr>
        <w:t xml:space="preserve"> and Tarik Yousef. (2000).</w:t>
      </w:r>
      <w:r w:rsidRPr="00155616">
        <w:rPr>
          <w:rFonts w:ascii="Garamond" w:hAnsi="Garamond"/>
          <w:lang w:val="en-US"/>
        </w:rPr>
        <w:t xml:space="preserve"> </w:t>
      </w:r>
      <w:r>
        <w:rPr>
          <w:rFonts w:ascii="Garamond" w:hAnsi="Garamond"/>
          <w:lang w:val="en-US"/>
        </w:rPr>
        <w:t>“</w:t>
      </w:r>
      <w:r w:rsidRPr="00155616">
        <w:rPr>
          <w:rFonts w:ascii="Garamond" w:hAnsi="Garamond"/>
          <w:lang w:val="en-US"/>
        </w:rPr>
        <w:t>Islamic banks and investment financing</w:t>
      </w:r>
      <w:r>
        <w:rPr>
          <w:rFonts w:ascii="Garamond" w:hAnsi="Garamond"/>
          <w:lang w:val="en-US"/>
        </w:rPr>
        <w:t>”</w:t>
      </w:r>
      <w:r w:rsidRPr="00155616">
        <w:rPr>
          <w:rFonts w:ascii="Garamond" w:hAnsi="Garamond"/>
          <w:lang w:val="en-US"/>
        </w:rPr>
        <w:t xml:space="preserve">, </w:t>
      </w:r>
      <w:r w:rsidRPr="006A7BBC">
        <w:rPr>
          <w:rFonts w:ascii="Garamond" w:hAnsi="Garamond"/>
          <w:i/>
          <w:lang w:val="en-US"/>
        </w:rPr>
        <w:t>Journal of money, credit and banking</w:t>
      </w:r>
      <w:r>
        <w:rPr>
          <w:rFonts w:ascii="Garamond" w:hAnsi="Garamond"/>
          <w:lang w:val="en-US"/>
        </w:rPr>
        <w:t>.</w:t>
      </w:r>
      <w:r w:rsidR="004A6FDF">
        <w:rPr>
          <w:rFonts w:ascii="Garamond" w:hAnsi="Garamond"/>
          <w:lang w:val="en-US"/>
        </w:rPr>
        <w:t xml:space="preserve"> 32 (1): </w:t>
      </w:r>
      <w:r w:rsidR="004A6FDF" w:rsidRPr="004A6FDF">
        <w:rPr>
          <w:rFonts w:ascii="Garamond" w:hAnsi="Garamond"/>
          <w:lang w:val="en-US"/>
        </w:rPr>
        <w:t>93-120</w:t>
      </w:r>
      <w:r w:rsidR="004A6FDF">
        <w:rPr>
          <w:rFonts w:ascii="Garamond" w:hAnsi="Garamond"/>
          <w:lang w:val="en-US"/>
        </w:rPr>
        <w:t>.</w:t>
      </w:r>
    </w:p>
    <w:p w14:paraId="18AF66E5" w14:textId="77777777" w:rsidR="006D1A01" w:rsidRDefault="006D1A01" w:rsidP="006D1A01">
      <w:pPr>
        <w:jc w:val="both"/>
        <w:rPr>
          <w:rFonts w:ascii="Garamond" w:hAnsi="Garamond"/>
          <w:lang w:val="en-US"/>
        </w:rPr>
      </w:pPr>
    </w:p>
    <w:p w14:paraId="7C8D28A8" w14:textId="4C241AF0" w:rsidR="005E50F2" w:rsidRDefault="005E50F2" w:rsidP="006D1A01">
      <w:pPr>
        <w:jc w:val="both"/>
        <w:rPr>
          <w:rFonts w:ascii="Garamond" w:hAnsi="Garamond"/>
          <w:lang w:val="en-US"/>
        </w:rPr>
      </w:pPr>
      <w:r w:rsidRPr="005E50F2">
        <w:rPr>
          <w:rFonts w:ascii="Garamond" w:hAnsi="Garamond"/>
          <w:lang w:val="en-US"/>
        </w:rPr>
        <w:t xml:space="preserve">Arrighi, Giovanni, and Jason W. Moore. </w:t>
      </w:r>
      <w:r w:rsidR="0060263A">
        <w:rPr>
          <w:rFonts w:ascii="Garamond" w:hAnsi="Garamond"/>
          <w:lang w:val="en-US"/>
        </w:rPr>
        <w:t>(</w:t>
      </w:r>
      <w:r w:rsidRPr="005E50F2">
        <w:rPr>
          <w:rFonts w:ascii="Garamond" w:hAnsi="Garamond"/>
          <w:lang w:val="en-US"/>
        </w:rPr>
        <w:t>2001</w:t>
      </w:r>
      <w:r w:rsidR="0060263A">
        <w:rPr>
          <w:rFonts w:ascii="Garamond" w:hAnsi="Garamond"/>
          <w:lang w:val="en-US"/>
        </w:rPr>
        <w:t>)</w:t>
      </w:r>
      <w:r w:rsidRPr="005E50F2">
        <w:rPr>
          <w:rFonts w:ascii="Garamond" w:hAnsi="Garamond"/>
          <w:lang w:val="en-US"/>
        </w:rPr>
        <w:t xml:space="preserve">. “Capitalist Development in World Historical Perspective.” In </w:t>
      </w:r>
      <w:r w:rsidRPr="005E50F2">
        <w:rPr>
          <w:rFonts w:ascii="Garamond" w:hAnsi="Garamond"/>
          <w:i/>
          <w:lang w:val="en-US"/>
        </w:rPr>
        <w:t>Phases of Capitalist Development: Booms, Crises and Globalization</w:t>
      </w:r>
      <w:r w:rsidRPr="005E50F2">
        <w:rPr>
          <w:rFonts w:ascii="Garamond" w:hAnsi="Garamond"/>
          <w:lang w:val="en-US"/>
        </w:rPr>
        <w:t>, edited by Robert Albritton, Makoto Itoh, Richard Westra, and Alan Zuege. London: Macmillan.</w:t>
      </w:r>
    </w:p>
    <w:p w14:paraId="161B9D0A" w14:textId="77777777" w:rsidR="005E50F2" w:rsidRDefault="005E50F2" w:rsidP="006D1A01">
      <w:pPr>
        <w:jc w:val="both"/>
        <w:rPr>
          <w:rFonts w:ascii="Garamond" w:hAnsi="Garamond"/>
          <w:lang w:val="en-US"/>
        </w:rPr>
      </w:pPr>
    </w:p>
    <w:p w14:paraId="1C0B2BEC" w14:textId="77777777" w:rsidR="006D1A01" w:rsidRDefault="006D1A01" w:rsidP="006D1A01">
      <w:pPr>
        <w:jc w:val="both"/>
        <w:rPr>
          <w:rFonts w:ascii="Garamond" w:hAnsi="Garamond"/>
          <w:lang w:val="en-US"/>
        </w:rPr>
      </w:pPr>
      <w:r w:rsidRPr="00E2161F">
        <w:rPr>
          <w:rFonts w:ascii="Garamond" w:hAnsi="Garamond"/>
          <w:lang w:val="en-US"/>
        </w:rPr>
        <w:t xml:space="preserve">Balkan, N., Balkan, E. and Öncü, A. eds. (2015). </w:t>
      </w:r>
      <w:r w:rsidRPr="00E2161F">
        <w:rPr>
          <w:rFonts w:ascii="Garamond" w:hAnsi="Garamond"/>
          <w:i/>
          <w:lang w:val="en-US"/>
        </w:rPr>
        <w:t>The Neoliberal Landscape and the Rise of Islamist Capital in Turkey</w:t>
      </w:r>
      <w:r w:rsidRPr="00E2161F">
        <w:rPr>
          <w:rFonts w:ascii="Garamond" w:hAnsi="Garamond"/>
          <w:lang w:val="en-US"/>
        </w:rPr>
        <w:t>. Berghahn Books.</w:t>
      </w:r>
    </w:p>
    <w:p w14:paraId="73A0C736" w14:textId="77777777" w:rsidR="006D1A01" w:rsidRDefault="006D1A01" w:rsidP="006D1A01">
      <w:pPr>
        <w:jc w:val="both"/>
        <w:rPr>
          <w:rFonts w:ascii="Garamond" w:hAnsi="Garamond"/>
          <w:lang w:val="en-US"/>
        </w:rPr>
      </w:pPr>
    </w:p>
    <w:p w14:paraId="7A075195" w14:textId="77777777" w:rsidR="006D1A01" w:rsidRPr="0002259E" w:rsidRDefault="006D1A01" w:rsidP="006D1A01">
      <w:pPr>
        <w:jc w:val="both"/>
        <w:rPr>
          <w:rFonts w:ascii="Garamond" w:hAnsi="Garamond"/>
          <w:lang w:val="en-US"/>
        </w:rPr>
      </w:pPr>
      <w:r w:rsidRPr="0002259E">
        <w:rPr>
          <w:rFonts w:ascii="Garamond" w:hAnsi="Garamond"/>
          <w:lang w:val="en-US"/>
        </w:rPr>
        <w:t>Bassens</w:t>
      </w:r>
      <w:r>
        <w:rPr>
          <w:rFonts w:ascii="Garamond" w:hAnsi="Garamond"/>
          <w:lang w:val="en-US"/>
        </w:rPr>
        <w:t xml:space="preserve">, </w:t>
      </w:r>
      <w:r w:rsidRPr="0002259E">
        <w:rPr>
          <w:rFonts w:ascii="Garamond" w:hAnsi="Garamond"/>
          <w:lang w:val="en-US"/>
        </w:rPr>
        <w:t>David</w:t>
      </w:r>
      <w:r>
        <w:rPr>
          <w:rFonts w:ascii="Garamond" w:hAnsi="Garamond"/>
          <w:lang w:val="en-US"/>
        </w:rPr>
        <w:t xml:space="preserve"> (2012). “</w:t>
      </w:r>
      <w:r w:rsidRPr="0002259E">
        <w:rPr>
          <w:rFonts w:ascii="Garamond" w:hAnsi="Garamond"/>
          <w:lang w:val="en-US"/>
        </w:rPr>
        <w:t>Emerging Markets in a Shifting Global Financial Architecture: The Case of Islamic Securitization in the Gulf Region</w:t>
      </w:r>
      <w:r>
        <w:rPr>
          <w:rFonts w:ascii="Garamond" w:hAnsi="Garamond"/>
          <w:lang w:val="en-US"/>
        </w:rPr>
        <w:t>”</w:t>
      </w:r>
      <w:r w:rsidRPr="0002259E">
        <w:rPr>
          <w:rFonts w:ascii="Garamond" w:hAnsi="Garamond"/>
          <w:lang w:val="en-US"/>
        </w:rPr>
        <w:t xml:space="preserve"> </w:t>
      </w:r>
      <w:r w:rsidRPr="0002259E">
        <w:rPr>
          <w:rFonts w:ascii="Garamond" w:hAnsi="Garamond"/>
          <w:i/>
          <w:lang w:val="en-US"/>
        </w:rPr>
        <w:t>Geography Compass</w:t>
      </w:r>
      <w:r w:rsidRPr="0002259E">
        <w:rPr>
          <w:rFonts w:ascii="Garamond" w:hAnsi="Garamond"/>
          <w:lang w:val="en-US"/>
        </w:rPr>
        <w:t xml:space="preserve"> 6/</w:t>
      </w:r>
      <w:r>
        <w:rPr>
          <w:rFonts w:ascii="Garamond" w:hAnsi="Garamond"/>
          <w:lang w:val="en-US"/>
        </w:rPr>
        <w:t>6,</w:t>
      </w:r>
      <w:r w:rsidRPr="0002259E">
        <w:rPr>
          <w:rFonts w:ascii="Garamond" w:hAnsi="Garamond"/>
          <w:lang w:val="en-US"/>
        </w:rPr>
        <w:t xml:space="preserve"> 340–350</w:t>
      </w:r>
      <w:r>
        <w:rPr>
          <w:rFonts w:ascii="Garamond" w:hAnsi="Garamond"/>
          <w:lang w:val="en-US"/>
        </w:rPr>
        <w:t>.</w:t>
      </w:r>
    </w:p>
    <w:p w14:paraId="05D1C1C9" w14:textId="77777777" w:rsidR="006D1A01" w:rsidRDefault="006D1A01" w:rsidP="006D1A01">
      <w:pPr>
        <w:jc w:val="both"/>
        <w:rPr>
          <w:rFonts w:ascii="Garamond" w:hAnsi="Garamond"/>
          <w:lang w:val="en-US"/>
        </w:rPr>
      </w:pPr>
    </w:p>
    <w:p w14:paraId="5B03EAD9" w14:textId="77777777" w:rsidR="006D1A01" w:rsidRDefault="006D1A01" w:rsidP="006D1A01">
      <w:pPr>
        <w:jc w:val="both"/>
        <w:rPr>
          <w:rFonts w:ascii="Garamond" w:hAnsi="Garamond"/>
          <w:lang w:val="en-US"/>
        </w:rPr>
      </w:pPr>
      <w:r w:rsidRPr="00F0271C">
        <w:rPr>
          <w:rFonts w:ascii="Garamond" w:hAnsi="Garamond"/>
          <w:lang w:val="en-US"/>
        </w:rPr>
        <w:t xml:space="preserve">Bassens, </w:t>
      </w:r>
      <w:r>
        <w:rPr>
          <w:rFonts w:ascii="Garamond" w:hAnsi="Garamond"/>
          <w:lang w:val="en-US"/>
        </w:rPr>
        <w:t xml:space="preserve">David, </w:t>
      </w:r>
      <w:r w:rsidRPr="00F0271C">
        <w:rPr>
          <w:rFonts w:ascii="Garamond" w:hAnsi="Garamond"/>
          <w:lang w:val="en-US"/>
        </w:rPr>
        <w:t>Ben Derudder and Frank Witlox</w:t>
      </w:r>
      <w:r>
        <w:rPr>
          <w:rFonts w:ascii="Garamond" w:hAnsi="Garamond"/>
          <w:lang w:val="en-US"/>
        </w:rPr>
        <w:t>, (2010). “</w:t>
      </w:r>
      <w:r w:rsidRPr="00F0271C">
        <w:rPr>
          <w:rFonts w:ascii="Garamond" w:hAnsi="Garamond"/>
          <w:lang w:val="en-US"/>
        </w:rPr>
        <w:t>Searching for the Mecca of finance: Islamic financial serv</w:t>
      </w:r>
      <w:r>
        <w:rPr>
          <w:rFonts w:ascii="Garamond" w:hAnsi="Garamond"/>
          <w:lang w:val="en-US"/>
        </w:rPr>
        <w:t xml:space="preserve">ices and the world city network” </w:t>
      </w:r>
      <w:r w:rsidRPr="00F0271C">
        <w:rPr>
          <w:rFonts w:ascii="Garamond" w:hAnsi="Garamond"/>
          <w:i/>
          <w:lang w:val="en-US"/>
        </w:rPr>
        <w:t>Area</w:t>
      </w:r>
      <w:r>
        <w:rPr>
          <w:rFonts w:ascii="Garamond" w:hAnsi="Garamond"/>
          <w:lang w:val="en-US"/>
        </w:rPr>
        <w:t xml:space="preserve"> 42.1, 35–46.</w:t>
      </w:r>
    </w:p>
    <w:p w14:paraId="405574D4" w14:textId="77777777" w:rsidR="006D1A01" w:rsidRDefault="006D1A01" w:rsidP="006D1A01">
      <w:pPr>
        <w:jc w:val="both"/>
        <w:rPr>
          <w:rFonts w:ascii="Garamond" w:hAnsi="Garamond"/>
          <w:lang w:val="en-US"/>
        </w:rPr>
      </w:pPr>
    </w:p>
    <w:p w14:paraId="296FB55F" w14:textId="77777777" w:rsidR="006D1A01" w:rsidRPr="00FE4E2C" w:rsidRDefault="006D1A01" w:rsidP="006D1A01">
      <w:pPr>
        <w:jc w:val="both"/>
        <w:rPr>
          <w:rFonts w:ascii="Garamond" w:hAnsi="Garamond"/>
          <w:lang w:val="en-US"/>
        </w:rPr>
      </w:pPr>
      <w:r>
        <w:rPr>
          <w:rFonts w:ascii="Garamond" w:hAnsi="Garamond"/>
          <w:lang w:val="en-US"/>
        </w:rPr>
        <w:t>Bassens</w:t>
      </w:r>
      <w:r w:rsidRPr="00FE4E2C">
        <w:rPr>
          <w:rFonts w:ascii="Garamond" w:hAnsi="Garamond"/>
          <w:lang w:val="en-US"/>
        </w:rPr>
        <w:t>, David</w:t>
      </w:r>
      <w:r>
        <w:rPr>
          <w:rFonts w:ascii="Garamond" w:hAnsi="Garamond"/>
          <w:lang w:val="en-US"/>
        </w:rPr>
        <w:t>,</w:t>
      </w:r>
      <w:r w:rsidRPr="00FE4E2C">
        <w:rPr>
          <w:rFonts w:ascii="Garamond" w:hAnsi="Garamond"/>
          <w:lang w:val="en-US"/>
        </w:rPr>
        <w:t xml:space="preserve"> Ben Derudder </w:t>
      </w:r>
      <w:r>
        <w:rPr>
          <w:rFonts w:ascii="Garamond" w:hAnsi="Garamond"/>
          <w:lang w:val="en-US"/>
        </w:rPr>
        <w:t>and</w:t>
      </w:r>
      <w:r w:rsidRPr="00FE4E2C">
        <w:rPr>
          <w:rFonts w:ascii="Garamond" w:hAnsi="Garamond"/>
          <w:lang w:val="en-US"/>
        </w:rPr>
        <w:t xml:space="preserve"> Frank Witlox (2012): ‘Gatekeepers’ of Islamic financial circuits: Analysing urban geographies of the global Shari’a elite, </w:t>
      </w:r>
      <w:r w:rsidRPr="00FE4E2C">
        <w:rPr>
          <w:rFonts w:ascii="Garamond" w:hAnsi="Garamond"/>
          <w:i/>
          <w:lang w:val="en-US"/>
        </w:rPr>
        <w:t>Entrepreneurship &amp; Regional Development: An International Journal</w:t>
      </w:r>
      <w:r w:rsidRPr="00FE4E2C">
        <w:rPr>
          <w:rFonts w:ascii="Garamond" w:hAnsi="Garamond"/>
          <w:lang w:val="en-US"/>
        </w:rPr>
        <w:t xml:space="preserve">, 24:5-6, 337-355 </w:t>
      </w:r>
    </w:p>
    <w:p w14:paraId="0D311F58" w14:textId="77777777" w:rsidR="004163F8" w:rsidRDefault="004163F8" w:rsidP="006D1A01">
      <w:pPr>
        <w:jc w:val="both"/>
        <w:rPr>
          <w:rFonts w:ascii="Garamond" w:hAnsi="Garamond"/>
          <w:vertAlign w:val="superscript"/>
        </w:rPr>
      </w:pPr>
    </w:p>
    <w:p w14:paraId="3A37FA42" w14:textId="0EDBE66B" w:rsidR="004163F8" w:rsidRPr="004163F8" w:rsidRDefault="004163F8" w:rsidP="004163F8">
      <w:pPr>
        <w:jc w:val="both"/>
        <w:rPr>
          <w:rFonts w:ascii="Garamond" w:hAnsi="Garamond"/>
          <w:lang w:val="en-US"/>
        </w:rPr>
      </w:pPr>
      <w:r w:rsidRPr="004163F8">
        <w:rPr>
          <w:rFonts w:ascii="Garamond" w:hAnsi="Garamond"/>
          <w:lang w:val="en-US"/>
        </w:rPr>
        <w:t xml:space="preserve">Brown, Andrew, David A. Spencer, and Marco Veronese Passarella. </w:t>
      </w:r>
      <w:r w:rsidR="0060263A">
        <w:rPr>
          <w:rFonts w:ascii="Garamond" w:hAnsi="Garamond"/>
          <w:lang w:val="en-US"/>
        </w:rPr>
        <w:t>(</w:t>
      </w:r>
      <w:r w:rsidRPr="004163F8">
        <w:rPr>
          <w:rFonts w:ascii="Garamond" w:hAnsi="Garamond"/>
          <w:lang w:val="en-US"/>
        </w:rPr>
        <w:t>2017</w:t>
      </w:r>
      <w:r w:rsidR="0060263A">
        <w:rPr>
          <w:rFonts w:ascii="Garamond" w:hAnsi="Garamond"/>
          <w:lang w:val="en-US"/>
        </w:rPr>
        <w:t>)</w:t>
      </w:r>
      <w:r w:rsidRPr="004163F8">
        <w:rPr>
          <w:rFonts w:ascii="Garamond" w:hAnsi="Garamond"/>
          <w:lang w:val="en-US"/>
        </w:rPr>
        <w:t xml:space="preserve">. “The Extent and Variegation of Financialisation in Europe: A Preliminary Analysis.” </w:t>
      </w:r>
      <w:r w:rsidRPr="004163F8">
        <w:rPr>
          <w:rFonts w:ascii="Garamond" w:hAnsi="Garamond"/>
          <w:i/>
          <w:iCs/>
          <w:lang w:val="en-US"/>
        </w:rPr>
        <w:t xml:space="preserve">Journal of World Economy </w:t>
      </w:r>
      <w:r w:rsidRPr="004163F8">
        <w:rPr>
          <w:rFonts w:ascii="Garamond" w:hAnsi="Garamond"/>
          <w:lang w:val="en-US"/>
        </w:rPr>
        <w:t xml:space="preserve">46(1):49–70. </w:t>
      </w:r>
    </w:p>
    <w:p w14:paraId="5FD74F8E" w14:textId="77777777" w:rsidR="004163F8" w:rsidRDefault="004163F8" w:rsidP="006D1A01">
      <w:pPr>
        <w:jc w:val="both"/>
        <w:rPr>
          <w:rFonts w:ascii="Garamond" w:hAnsi="Garamond"/>
          <w:lang w:val="en-US"/>
        </w:rPr>
      </w:pPr>
    </w:p>
    <w:p w14:paraId="13C11213" w14:textId="77777777" w:rsidR="006D1A01" w:rsidRPr="00CC5B3A" w:rsidRDefault="006D1A01" w:rsidP="006D1A01">
      <w:pPr>
        <w:jc w:val="both"/>
        <w:rPr>
          <w:rFonts w:ascii="Garamond" w:hAnsi="Garamond"/>
          <w:lang w:val="en-US"/>
        </w:rPr>
      </w:pPr>
      <w:r w:rsidRPr="00CC5B3A">
        <w:rPr>
          <w:rFonts w:ascii="Garamond" w:hAnsi="Garamond"/>
          <w:lang w:val="en-US"/>
        </w:rPr>
        <w:t xml:space="preserve">Boyer, R. (2000) </w:t>
      </w:r>
      <w:r>
        <w:rPr>
          <w:rFonts w:ascii="Garamond" w:hAnsi="Garamond"/>
          <w:lang w:val="en-US"/>
        </w:rPr>
        <w:t>“</w:t>
      </w:r>
      <w:r w:rsidRPr="00CC5B3A">
        <w:rPr>
          <w:rFonts w:ascii="Garamond" w:hAnsi="Garamond"/>
          <w:lang w:val="en-US"/>
        </w:rPr>
        <w:t>Is a finance-led growth regime a viable alternative to Fordism? A preliminary analysis.</w:t>
      </w:r>
      <w:r>
        <w:rPr>
          <w:rFonts w:ascii="Garamond" w:hAnsi="Garamond"/>
          <w:lang w:val="en-US"/>
        </w:rPr>
        <w:t>”</w:t>
      </w:r>
      <w:r w:rsidRPr="00CC5B3A">
        <w:rPr>
          <w:rFonts w:ascii="Garamond" w:hAnsi="Garamond"/>
          <w:lang w:val="en-US"/>
        </w:rPr>
        <w:t xml:space="preserve"> </w:t>
      </w:r>
      <w:r w:rsidRPr="00CC5B3A">
        <w:rPr>
          <w:rFonts w:ascii="Garamond" w:hAnsi="Garamond"/>
          <w:i/>
          <w:iCs/>
          <w:lang w:val="en-US"/>
        </w:rPr>
        <w:t xml:space="preserve">Economy and Society </w:t>
      </w:r>
      <w:r w:rsidRPr="00CC5B3A">
        <w:rPr>
          <w:rFonts w:ascii="Garamond" w:hAnsi="Garamond"/>
          <w:lang w:val="en-US"/>
        </w:rPr>
        <w:t xml:space="preserve">29.1, 111–45. </w:t>
      </w:r>
    </w:p>
    <w:p w14:paraId="70DF30F7" w14:textId="77777777" w:rsidR="006D1A01" w:rsidRDefault="006D1A01" w:rsidP="006D1A01">
      <w:pPr>
        <w:jc w:val="both"/>
        <w:rPr>
          <w:rFonts w:ascii="Garamond" w:hAnsi="Garamond"/>
          <w:lang w:val="en-US"/>
        </w:rPr>
      </w:pPr>
    </w:p>
    <w:p w14:paraId="3D665806" w14:textId="77777777" w:rsidR="006D1A01" w:rsidRPr="00221718" w:rsidRDefault="006D1A01" w:rsidP="006D1A01">
      <w:pPr>
        <w:jc w:val="both"/>
        <w:rPr>
          <w:rFonts w:ascii="Garamond" w:hAnsi="Garamond"/>
          <w:lang w:val="en-US"/>
        </w:rPr>
      </w:pPr>
      <w:r w:rsidRPr="00221718">
        <w:rPr>
          <w:rFonts w:ascii="Garamond" w:hAnsi="Garamond"/>
          <w:lang w:val="en-US"/>
        </w:rPr>
        <w:t xml:space="preserve">Buckley, Michelle, &amp; Hanieh, Adam. (2014). </w:t>
      </w:r>
      <w:r>
        <w:rPr>
          <w:rFonts w:ascii="Garamond" w:hAnsi="Garamond"/>
          <w:lang w:val="en-US"/>
        </w:rPr>
        <w:t>“</w:t>
      </w:r>
      <w:r w:rsidRPr="00221718">
        <w:rPr>
          <w:rFonts w:ascii="Garamond" w:hAnsi="Garamond"/>
          <w:lang w:val="en-US"/>
        </w:rPr>
        <w:t xml:space="preserve">Diversification by </w:t>
      </w:r>
      <w:r>
        <w:rPr>
          <w:rFonts w:ascii="Garamond" w:hAnsi="Garamond"/>
          <w:lang w:val="en-US"/>
        </w:rPr>
        <w:t>urbanization: Tracing the prop</w:t>
      </w:r>
      <w:r w:rsidRPr="00221718">
        <w:rPr>
          <w:rFonts w:ascii="Garamond" w:hAnsi="Garamond"/>
          <w:lang w:val="en-US"/>
        </w:rPr>
        <w:t>erty-finance nexus in Dubai and the Gulf</w:t>
      </w:r>
      <w:r>
        <w:rPr>
          <w:rFonts w:ascii="Garamond" w:hAnsi="Garamond"/>
          <w:lang w:val="en-US"/>
        </w:rPr>
        <w:t>”</w:t>
      </w:r>
      <w:r w:rsidRPr="00221718">
        <w:rPr>
          <w:rFonts w:ascii="Garamond" w:hAnsi="Garamond"/>
          <w:lang w:val="en-US"/>
        </w:rPr>
        <w:t xml:space="preserve">. </w:t>
      </w:r>
      <w:r w:rsidRPr="00221718">
        <w:rPr>
          <w:rFonts w:ascii="Garamond" w:hAnsi="Garamond"/>
          <w:i/>
          <w:lang w:val="en-US"/>
        </w:rPr>
        <w:t>International Journal of Urban and Regional Research</w:t>
      </w:r>
      <w:r w:rsidRPr="00221718">
        <w:rPr>
          <w:rFonts w:ascii="Garamond" w:hAnsi="Garamond"/>
          <w:lang w:val="en-US"/>
        </w:rPr>
        <w:t xml:space="preserve">, 38(1), 155–175. </w:t>
      </w:r>
    </w:p>
    <w:p w14:paraId="1A4BA9C9" w14:textId="77777777" w:rsidR="006D1A01" w:rsidRDefault="006D1A01" w:rsidP="006D1A01">
      <w:pPr>
        <w:jc w:val="both"/>
        <w:rPr>
          <w:rFonts w:ascii="Garamond" w:hAnsi="Garamond"/>
          <w:lang w:val="en-US"/>
        </w:rPr>
      </w:pPr>
    </w:p>
    <w:p w14:paraId="6419C5DC" w14:textId="4036A958" w:rsidR="00F32F63" w:rsidRDefault="00F32F63" w:rsidP="006D1A01">
      <w:pPr>
        <w:jc w:val="both"/>
        <w:rPr>
          <w:rFonts w:ascii="Garamond" w:hAnsi="Garamond"/>
          <w:lang w:val="en-US"/>
        </w:rPr>
      </w:pPr>
      <w:r>
        <w:rPr>
          <w:rFonts w:ascii="Garamond" w:hAnsi="Garamond"/>
          <w:lang w:val="en-US"/>
        </w:rPr>
        <w:t xml:space="preserve">Caprio, G.; Laeven, L, </w:t>
      </w:r>
      <w:r w:rsidRPr="00F32F63">
        <w:rPr>
          <w:rFonts w:ascii="Garamond" w:hAnsi="Garamond"/>
          <w:lang w:val="en-US"/>
        </w:rPr>
        <w:t xml:space="preserve">Levine, R. (2007): “Governance and Bank Valuation”. </w:t>
      </w:r>
      <w:r w:rsidRPr="00F971F9">
        <w:rPr>
          <w:rFonts w:ascii="Garamond" w:hAnsi="Garamond"/>
          <w:i/>
          <w:lang w:val="en-US"/>
        </w:rPr>
        <w:t>Journal of Financial Intermediation</w:t>
      </w:r>
      <w:r w:rsidRPr="00F32F63">
        <w:rPr>
          <w:rFonts w:ascii="Garamond" w:hAnsi="Garamond"/>
          <w:lang w:val="en-US"/>
        </w:rPr>
        <w:t>, no 16</w:t>
      </w:r>
      <w:r w:rsidR="00EE6463">
        <w:rPr>
          <w:rFonts w:ascii="Garamond" w:hAnsi="Garamond"/>
          <w:lang w:val="en-US"/>
        </w:rPr>
        <w:t>:</w:t>
      </w:r>
      <w:r w:rsidRPr="00F32F63">
        <w:rPr>
          <w:rFonts w:ascii="Garamond" w:hAnsi="Garamond"/>
          <w:lang w:val="en-US"/>
        </w:rPr>
        <w:t xml:space="preserve"> 584-617.</w:t>
      </w:r>
    </w:p>
    <w:p w14:paraId="6E9C2292" w14:textId="77777777" w:rsidR="006D1A01" w:rsidRDefault="006D1A01" w:rsidP="006D1A01">
      <w:pPr>
        <w:jc w:val="both"/>
        <w:rPr>
          <w:rFonts w:ascii="Garamond" w:hAnsi="Garamond"/>
          <w:lang w:val="en-US"/>
        </w:rPr>
      </w:pPr>
    </w:p>
    <w:p w14:paraId="470E45A4" w14:textId="665663ED" w:rsidR="00943E2F" w:rsidRPr="00943E2F" w:rsidRDefault="00943E2F" w:rsidP="00943E2F">
      <w:pPr>
        <w:jc w:val="both"/>
        <w:rPr>
          <w:rFonts w:ascii="Garamond" w:hAnsi="Garamond"/>
        </w:rPr>
      </w:pPr>
      <w:r>
        <w:rPr>
          <w:rFonts w:ascii="Garamond" w:hAnsi="Garamond"/>
          <w:lang w:val="en-US"/>
        </w:rPr>
        <w:t>Chesnais, Francois (2016)</w:t>
      </w:r>
      <w:r w:rsidR="0060263A">
        <w:rPr>
          <w:rFonts w:ascii="Garamond" w:hAnsi="Garamond"/>
          <w:lang w:val="en-US"/>
        </w:rPr>
        <w:t>.</w:t>
      </w:r>
      <w:r>
        <w:rPr>
          <w:rFonts w:ascii="Garamond" w:hAnsi="Garamond"/>
          <w:lang w:val="en-US"/>
        </w:rPr>
        <w:t xml:space="preserve"> </w:t>
      </w:r>
      <w:r w:rsidRPr="00943E2F">
        <w:rPr>
          <w:rFonts w:ascii="Garamond" w:hAnsi="Garamond"/>
          <w:i/>
        </w:rPr>
        <w:t>Finance Capital Today</w:t>
      </w:r>
      <w:r>
        <w:rPr>
          <w:rFonts w:ascii="Garamond" w:hAnsi="Garamond"/>
          <w:i/>
        </w:rPr>
        <w:t>:</w:t>
      </w:r>
      <w:r w:rsidRPr="00943E2F">
        <w:rPr>
          <w:rFonts w:ascii="Garamond" w:hAnsi="Garamond"/>
          <w:i/>
        </w:rPr>
        <w:t xml:space="preserve"> Corporations and Banks in the Lasting Global Slump</w:t>
      </w:r>
      <w:r>
        <w:rPr>
          <w:rFonts w:ascii="Garamond" w:hAnsi="Garamond"/>
        </w:rPr>
        <w:t>. Leiden/Boston: Brill.</w:t>
      </w:r>
    </w:p>
    <w:p w14:paraId="332EF20F" w14:textId="741A9588" w:rsidR="00943E2F" w:rsidRDefault="00943E2F" w:rsidP="006D1A01">
      <w:pPr>
        <w:jc w:val="both"/>
        <w:rPr>
          <w:rFonts w:ascii="Garamond" w:hAnsi="Garamond"/>
          <w:lang w:val="en-US"/>
        </w:rPr>
      </w:pPr>
    </w:p>
    <w:p w14:paraId="76E7352B" w14:textId="7E9CF455" w:rsidR="006D1A01" w:rsidRDefault="006D1A01" w:rsidP="006D1A01">
      <w:pPr>
        <w:jc w:val="both"/>
        <w:rPr>
          <w:rFonts w:ascii="Garamond" w:hAnsi="Garamond"/>
          <w:lang w:val="en-US"/>
        </w:rPr>
      </w:pPr>
      <w:r w:rsidRPr="00155616">
        <w:rPr>
          <w:rFonts w:ascii="Garamond" w:hAnsi="Garamond"/>
          <w:lang w:val="en-US"/>
        </w:rPr>
        <w:t xml:space="preserve">Chong and Liu </w:t>
      </w:r>
      <w:r w:rsidR="0060263A">
        <w:rPr>
          <w:rFonts w:ascii="Garamond" w:hAnsi="Garamond"/>
          <w:lang w:val="en-US"/>
        </w:rPr>
        <w:t>(</w:t>
      </w:r>
      <w:r w:rsidRPr="00155616">
        <w:rPr>
          <w:rFonts w:ascii="Garamond" w:hAnsi="Garamond"/>
          <w:lang w:val="en-US"/>
        </w:rPr>
        <w:t>2009</w:t>
      </w:r>
      <w:r w:rsidR="0060263A">
        <w:rPr>
          <w:rFonts w:ascii="Garamond" w:hAnsi="Garamond"/>
          <w:lang w:val="en-US"/>
        </w:rPr>
        <w:t>).</w:t>
      </w:r>
      <w:r w:rsidRPr="00155616">
        <w:rPr>
          <w:rFonts w:ascii="Garamond" w:hAnsi="Garamond"/>
          <w:lang w:val="en-US"/>
        </w:rPr>
        <w:t xml:space="preserve"> “Islamic banking: Interest-Free or Interest-based?” </w:t>
      </w:r>
      <w:r w:rsidRPr="00A54B47">
        <w:rPr>
          <w:rFonts w:ascii="Garamond" w:hAnsi="Garamond"/>
          <w:i/>
          <w:lang w:val="en-US"/>
        </w:rPr>
        <w:t>Pacific-Basin Finance Journal</w:t>
      </w:r>
      <w:r>
        <w:rPr>
          <w:rFonts w:ascii="Garamond" w:hAnsi="Garamond"/>
          <w:lang w:val="en-US"/>
        </w:rPr>
        <w:t>, 17: 125-44</w:t>
      </w:r>
    </w:p>
    <w:p w14:paraId="1EEFB5D3" w14:textId="77777777" w:rsidR="006D1A01" w:rsidRDefault="006D1A01" w:rsidP="006D1A01">
      <w:pPr>
        <w:jc w:val="both"/>
        <w:rPr>
          <w:rFonts w:ascii="Garamond" w:hAnsi="Garamond"/>
          <w:lang w:val="en-US"/>
        </w:rPr>
      </w:pPr>
    </w:p>
    <w:p w14:paraId="6D1F1539" w14:textId="55F8343D" w:rsidR="006D1A01" w:rsidRPr="00CC5B3A" w:rsidRDefault="006D1A01" w:rsidP="006D1A01">
      <w:pPr>
        <w:jc w:val="both"/>
        <w:rPr>
          <w:rFonts w:ascii="Garamond" w:hAnsi="Garamond"/>
          <w:lang w:val="en-US"/>
        </w:rPr>
      </w:pPr>
      <w:r w:rsidRPr="00CC5B3A">
        <w:rPr>
          <w:rFonts w:ascii="Garamond" w:hAnsi="Garamond"/>
          <w:lang w:val="en-US"/>
        </w:rPr>
        <w:t xml:space="preserve">Christophers, B. (2011) </w:t>
      </w:r>
      <w:r>
        <w:rPr>
          <w:rFonts w:ascii="Garamond" w:hAnsi="Garamond"/>
          <w:lang w:val="en-US"/>
        </w:rPr>
        <w:t>“</w:t>
      </w:r>
      <w:r w:rsidRPr="00CC5B3A">
        <w:rPr>
          <w:rFonts w:ascii="Garamond" w:hAnsi="Garamond"/>
          <w:lang w:val="en-US"/>
        </w:rPr>
        <w:t>Revisiting the urbanization of capital</w:t>
      </w:r>
      <w:r>
        <w:rPr>
          <w:rFonts w:ascii="Garamond" w:hAnsi="Garamond"/>
          <w:lang w:val="en-US"/>
        </w:rPr>
        <w:t>”</w:t>
      </w:r>
      <w:r w:rsidRPr="00CC5B3A">
        <w:rPr>
          <w:rFonts w:ascii="Garamond" w:hAnsi="Garamond"/>
          <w:lang w:val="en-US"/>
        </w:rPr>
        <w:t xml:space="preserve">. </w:t>
      </w:r>
      <w:r w:rsidRPr="00CC5B3A">
        <w:rPr>
          <w:rFonts w:ascii="Garamond" w:hAnsi="Garamond"/>
          <w:i/>
          <w:iCs/>
          <w:lang w:val="en-US"/>
        </w:rPr>
        <w:t xml:space="preserve">Annals of the Association of American Geographers </w:t>
      </w:r>
      <w:r w:rsidR="00EE6463">
        <w:rPr>
          <w:rFonts w:ascii="Garamond" w:hAnsi="Garamond"/>
          <w:lang w:val="en-US"/>
        </w:rPr>
        <w:t xml:space="preserve">10.16: </w:t>
      </w:r>
      <w:r w:rsidRPr="00CC5B3A">
        <w:rPr>
          <w:rFonts w:ascii="Garamond" w:hAnsi="Garamond"/>
          <w:lang w:val="en-US"/>
        </w:rPr>
        <w:t xml:space="preserve">1347–64. </w:t>
      </w:r>
    </w:p>
    <w:p w14:paraId="5C7E270A" w14:textId="77777777" w:rsidR="006D1A01" w:rsidRDefault="006D1A01" w:rsidP="006D1A01">
      <w:pPr>
        <w:jc w:val="both"/>
        <w:rPr>
          <w:rFonts w:ascii="Garamond" w:hAnsi="Garamond"/>
          <w:lang w:val="en-US"/>
        </w:rPr>
      </w:pPr>
    </w:p>
    <w:p w14:paraId="5F93EE73" w14:textId="1B446F77" w:rsidR="00EA6039" w:rsidRPr="00EA6039" w:rsidRDefault="00EA6039" w:rsidP="006D1A01">
      <w:pPr>
        <w:jc w:val="both"/>
        <w:rPr>
          <w:rFonts w:ascii="Garamond" w:hAnsi="Garamond"/>
          <w:lang w:val="en-US"/>
        </w:rPr>
      </w:pPr>
      <w:r>
        <w:rPr>
          <w:rFonts w:ascii="Garamond" w:hAnsi="Garamond"/>
          <w:lang w:val="en-US"/>
        </w:rPr>
        <w:t>Christophers, B. (2013</w:t>
      </w:r>
      <w:r w:rsidRPr="00CC5B3A">
        <w:rPr>
          <w:rFonts w:ascii="Garamond" w:hAnsi="Garamond"/>
          <w:lang w:val="en-US"/>
        </w:rPr>
        <w:t>)</w:t>
      </w:r>
      <w:r w:rsidR="0060263A">
        <w:rPr>
          <w:rFonts w:ascii="Garamond" w:hAnsi="Garamond"/>
          <w:lang w:val="en-US"/>
        </w:rPr>
        <w:t>.</w:t>
      </w:r>
      <w:r>
        <w:rPr>
          <w:rFonts w:ascii="Garamond" w:hAnsi="Garamond"/>
          <w:lang w:val="en-US"/>
        </w:rPr>
        <w:t xml:space="preserve"> </w:t>
      </w:r>
      <w:r w:rsidRPr="00EA6039">
        <w:rPr>
          <w:rFonts w:ascii="Garamond" w:hAnsi="Garamond"/>
          <w:i/>
          <w:lang w:val="en-US"/>
        </w:rPr>
        <w:t>Banking Across Borders: Placing Finance in Capitalism</w:t>
      </w:r>
      <w:r>
        <w:rPr>
          <w:rFonts w:ascii="Garamond" w:hAnsi="Garamond"/>
          <w:lang w:val="en-US"/>
        </w:rPr>
        <w:t xml:space="preserve"> (New York: Wiley-Blackwell).</w:t>
      </w:r>
    </w:p>
    <w:p w14:paraId="50E84B0D" w14:textId="77777777" w:rsidR="00EA6039" w:rsidRDefault="00EA6039" w:rsidP="006D1A01">
      <w:pPr>
        <w:jc w:val="both"/>
        <w:rPr>
          <w:rFonts w:ascii="Garamond" w:hAnsi="Garamond"/>
          <w:lang w:val="en-US"/>
        </w:rPr>
      </w:pPr>
    </w:p>
    <w:p w14:paraId="1C5E733A" w14:textId="3C3F6B43" w:rsidR="001A1ED5" w:rsidRDefault="001A1ED5" w:rsidP="006D1A01">
      <w:pPr>
        <w:jc w:val="both"/>
        <w:rPr>
          <w:rFonts w:ascii="Garamond" w:hAnsi="Garamond"/>
          <w:lang w:val="en-US"/>
        </w:rPr>
      </w:pPr>
      <w:r w:rsidRPr="001A1ED5">
        <w:rPr>
          <w:rFonts w:ascii="Garamond" w:hAnsi="Garamond"/>
          <w:lang w:val="en-US"/>
        </w:rPr>
        <w:t xml:space="preserve">Coakley, Jerry. (1994). The integration of property and financial markets. </w:t>
      </w:r>
      <w:r w:rsidRPr="001A1ED5">
        <w:rPr>
          <w:rFonts w:ascii="Garamond" w:hAnsi="Garamond"/>
          <w:i/>
          <w:lang w:val="en-US"/>
        </w:rPr>
        <w:t>Environment and Planning A</w:t>
      </w:r>
      <w:r w:rsidRPr="001A1ED5">
        <w:rPr>
          <w:rFonts w:ascii="Garamond" w:hAnsi="Garamond"/>
          <w:lang w:val="en-US"/>
        </w:rPr>
        <w:t>. 26. 697-713</w:t>
      </w:r>
      <w:r>
        <w:rPr>
          <w:rFonts w:ascii="Garamond" w:hAnsi="Garamond"/>
          <w:lang w:val="en-US"/>
        </w:rPr>
        <w:t>.</w:t>
      </w:r>
    </w:p>
    <w:p w14:paraId="6802CB45" w14:textId="77777777" w:rsidR="001A1ED5" w:rsidRDefault="001A1ED5" w:rsidP="006D1A01">
      <w:pPr>
        <w:jc w:val="both"/>
        <w:rPr>
          <w:rFonts w:ascii="Garamond" w:hAnsi="Garamond"/>
          <w:lang w:val="en-US"/>
        </w:rPr>
      </w:pPr>
    </w:p>
    <w:p w14:paraId="6EAC83DF" w14:textId="77777777" w:rsidR="006D1A01" w:rsidRDefault="006D1A01" w:rsidP="006D1A01">
      <w:pPr>
        <w:jc w:val="both"/>
        <w:rPr>
          <w:rFonts w:ascii="Garamond" w:hAnsi="Garamond" w:cs="Arial"/>
          <w:lang w:val="en-US"/>
        </w:rPr>
      </w:pPr>
      <w:r>
        <w:rPr>
          <w:rFonts w:ascii="Garamond" w:hAnsi="Garamond"/>
          <w:lang w:val="en-US"/>
        </w:rPr>
        <w:t>Dubai Islamic Bank (DIB) (2017). “</w:t>
      </w:r>
      <w:r>
        <w:rPr>
          <w:rFonts w:ascii="Garamond" w:hAnsi="Garamond" w:cs="Arial"/>
          <w:lang w:val="en-US"/>
        </w:rPr>
        <w:t>Financial Statement 2017”, available from http://www.dib.ae</w:t>
      </w:r>
    </w:p>
    <w:p w14:paraId="3C643E95" w14:textId="77777777" w:rsidR="005E50F2" w:rsidRDefault="005E50F2" w:rsidP="006D1A01">
      <w:pPr>
        <w:jc w:val="both"/>
        <w:rPr>
          <w:rFonts w:ascii="Garamond" w:hAnsi="Garamond" w:cs="Arial"/>
          <w:lang w:val="en-US"/>
        </w:rPr>
      </w:pPr>
    </w:p>
    <w:p w14:paraId="5F99D1EA" w14:textId="3D9EDA9B" w:rsidR="005E50F2" w:rsidRPr="005E50F2" w:rsidRDefault="005E50F2" w:rsidP="005E50F2">
      <w:pPr>
        <w:jc w:val="both"/>
        <w:rPr>
          <w:rFonts w:ascii="Garamond" w:hAnsi="Garamond" w:cs="Arial"/>
          <w:lang w:val="en-US"/>
        </w:rPr>
      </w:pPr>
      <w:r>
        <w:rPr>
          <w:rFonts w:ascii="Garamond" w:hAnsi="Garamond" w:cs="Arial"/>
          <w:lang w:val="en-US"/>
        </w:rPr>
        <w:t>Dumenil, Gerard, and Dominique Le</w:t>
      </w:r>
      <w:r w:rsidRPr="005E50F2">
        <w:rPr>
          <w:rFonts w:ascii="Garamond" w:hAnsi="Garamond" w:cs="Arial"/>
          <w:lang w:val="en-US"/>
        </w:rPr>
        <w:t xml:space="preserve">vy. </w:t>
      </w:r>
      <w:r w:rsidR="0060263A">
        <w:rPr>
          <w:rFonts w:ascii="Garamond" w:hAnsi="Garamond" w:cs="Arial"/>
          <w:lang w:val="en-US"/>
        </w:rPr>
        <w:t>(</w:t>
      </w:r>
      <w:r w:rsidRPr="005E50F2">
        <w:rPr>
          <w:rFonts w:ascii="Garamond" w:hAnsi="Garamond" w:cs="Arial"/>
          <w:lang w:val="en-US"/>
        </w:rPr>
        <w:t>2011</w:t>
      </w:r>
      <w:r w:rsidR="0060263A">
        <w:rPr>
          <w:rFonts w:ascii="Garamond" w:hAnsi="Garamond" w:cs="Arial"/>
          <w:lang w:val="en-US"/>
        </w:rPr>
        <w:t>)</w:t>
      </w:r>
      <w:r w:rsidRPr="005E50F2">
        <w:rPr>
          <w:rFonts w:ascii="Garamond" w:hAnsi="Garamond" w:cs="Arial"/>
          <w:lang w:val="en-US"/>
        </w:rPr>
        <w:t xml:space="preserve">. </w:t>
      </w:r>
      <w:r w:rsidRPr="005E50F2">
        <w:rPr>
          <w:rFonts w:ascii="Garamond" w:hAnsi="Garamond" w:cs="Arial"/>
          <w:i/>
          <w:lang w:val="en-US"/>
        </w:rPr>
        <w:t>The Crisis of Neoliberalism</w:t>
      </w:r>
      <w:r w:rsidRPr="005E50F2">
        <w:rPr>
          <w:rFonts w:ascii="Garamond" w:hAnsi="Garamond" w:cs="Arial"/>
          <w:lang w:val="en-US"/>
        </w:rPr>
        <w:t xml:space="preserve">. Cambridge, MA: Harvard University Press. </w:t>
      </w:r>
    </w:p>
    <w:p w14:paraId="6B4BE8A9" w14:textId="77777777" w:rsidR="006D1A01" w:rsidRDefault="006D1A01" w:rsidP="006D1A01">
      <w:pPr>
        <w:jc w:val="both"/>
        <w:rPr>
          <w:rFonts w:ascii="Garamond" w:hAnsi="Garamond"/>
          <w:lang w:val="en-US"/>
        </w:rPr>
      </w:pPr>
    </w:p>
    <w:p w14:paraId="5A2995E7" w14:textId="21B40743" w:rsidR="006D1A01" w:rsidRDefault="006D1A01" w:rsidP="006D1A01">
      <w:pPr>
        <w:jc w:val="both"/>
        <w:rPr>
          <w:rFonts w:ascii="Garamond" w:hAnsi="Garamond"/>
          <w:lang w:val="en-US"/>
        </w:rPr>
      </w:pPr>
      <w:r w:rsidRPr="00155616">
        <w:rPr>
          <w:rFonts w:ascii="Garamond" w:hAnsi="Garamond"/>
          <w:lang w:val="en-US"/>
        </w:rPr>
        <w:t xml:space="preserve">El Gamal, M.A., </w:t>
      </w:r>
      <w:r w:rsidR="0060263A">
        <w:rPr>
          <w:rFonts w:ascii="Garamond" w:hAnsi="Garamond"/>
          <w:lang w:val="en-US"/>
        </w:rPr>
        <w:t>(</w:t>
      </w:r>
      <w:r w:rsidRPr="00155616">
        <w:rPr>
          <w:rFonts w:ascii="Garamond" w:hAnsi="Garamond"/>
          <w:lang w:val="en-US"/>
        </w:rPr>
        <w:t>2006</w:t>
      </w:r>
      <w:r w:rsidR="0060263A">
        <w:rPr>
          <w:rFonts w:ascii="Garamond" w:hAnsi="Garamond"/>
          <w:lang w:val="en-US"/>
        </w:rPr>
        <w:t>)</w:t>
      </w:r>
      <w:r w:rsidRPr="00155616">
        <w:rPr>
          <w:rFonts w:ascii="Garamond" w:hAnsi="Garamond"/>
          <w:lang w:val="en-US"/>
        </w:rPr>
        <w:t xml:space="preserve">. </w:t>
      </w:r>
      <w:r w:rsidRPr="00A54B47">
        <w:rPr>
          <w:rFonts w:ascii="Garamond" w:hAnsi="Garamond"/>
          <w:i/>
          <w:lang w:val="en-US"/>
        </w:rPr>
        <w:t>Islamic Finance: Law, Economics and Practice</w:t>
      </w:r>
      <w:r w:rsidRPr="00155616">
        <w:rPr>
          <w:rFonts w:ascii="Garamond" w:hAnsi="Garamond"/>
          <w:lang w:val="en-US"/>
        </w:rPr>
        <w:t>. Cambri</w:t>
      </w:r>
      <w:r>
        <w:rPr>
          <w:rFonts w:ascii="Garamond" w:hAnsi="Garamond"/>
          <w:lang w:val="en-US"/>
        </w:rPr>
        <w:t>dge University Press, New York.</w:t>
      </w:r>
    </w:p>
    <w:p w14:paraId="79466811" w14:textId="77777777" w:rsidR="006D1A01" w:rsidRDefault="006D1A01" w:rsidP="006D1A01">
      <w:pPr>
        <w:jc w:val="both"/>
        <w:rPr>
          <w:rFonts w:ascii="Garamond" w:hAnsi="Garamond"/>
        </w:rPr>
      </w:pPr>
    </w:p>
    <w:p w14:paraId="1D1345C5" w14:textId="77777777" w:rsidR="006D1A01" w:rsidRDefault="006D1A01" w:rsidP="006D1A01">
      <w:pPr>
        <w:jc w:val="both"/>
        <w:rPr>
          <w:rFonts w:ascii="Garamond" w:hAnsi="Garamond"/>
        </w:rPr>
      </w:pPr>
      <w:r>
        <w:rPr>
          <w:rFonts w:ascii="Garamond" w:hAnsi="Garamond"/>
        </w:rPr>
        <w:t>Fang</w:t>
      </w:r>
      <w:r w:rsidRPr="00515356">
        <w:rPr>
          <w:rFonts w:ascii="Garamond" w:hAnsi="Garamond"/>
        </w:rPr>
        <w:t xml:space="preserve">, Eddy S. </w:t>
      </w:r>
      <w:r>
        <w:rPr>
          <w:rFonts w:ascii="Garamond" w:hAnsi="Garamond"/>
        </w:rPr>
        <w:t>(2014).</w:t>
      </w:r>
      <w:r w:rsidRPr="00515356">
        <w:rPr>
          <w:rFonts w:ascii="Garamond" w:hAnsi="Garamond"/>
        </w:rPr>
        <w:t xml:space="preserve"> </w:t>
      </w:r>
      <w:r>
        <w:rPr>
          <w:rFonts w:ascii="Garamond" w:hAnsi="Garamond"/>
        </w:rPr>
        <w:t>“</w:t>
      </w:r>
      <w:r w:rsidRPr="00515356">
        <w:rPr>
          <w:rFonts w:ascii="Garamond" w:hAnsi="Garamond"/>
        </w:rPr>
        <w:t>Islamic finance in global markets: Materialism, ideas and the construction of financial knowledge</w:t>
      </w:r>
      <w:r>
        <w:rPr>
          <w:rFonts w:ascii="Garamond" w:hAnsi="Garamond"/>
        </w:rPr>
        <w:t>”</w:t>
      </w:r>
      <w:r w:rsidRPr="00515356">
        <w:rPr>
          <w:rFonts w:ascii="Garamond" w:hAnsi="Garamond"/>
        </w:rPr>
        <w:t xml:space="preserve">, </w:t>
      </w:r>
      <w:r w:rsidRPr="00A54B47">
        <w:rPr>
          <w:rFonts w:ascii="Garamond" w:hAnsi="Garamond"/>
          <w:i/>
        </w:rPr>
        <w:t>Review of International Political Economy</w:t>
      </w:r>
      <w:r w:rsidRPr="00515356">
        <w:rPr>
          <w:rFonts w:ascii="Garamond" w:hAnsi="Garamond"/>
        </w:rPr>
        <w:t>, DOI: 10.1080/09692290.2013.858229</w:t>
      </w:r>
    </w:p>
    <w:p w14:paraId="07685822" w14:textId="77777777" w:rsidR="006D1A01" w:rsidRDefault="006D1A01" w:rsidP="006D1A01">
      <w:pPr>
        <w:jc w:val="both"/>
        <w:rPr>
          <w:rFonts w:ascii="Garamond" w:hAnsi="Garamond"/>
        </w:rPr>
      </w:pPr>
    </w:p>
    <w:p w14:paraId="4909C15B" w14:textId="77777777" w:rsidR="006D1A01" w:rsidRDefault="006D1A01" w:rsidP="006D1A01">
      <w:pPr>
        <w:jc w:val="both"/>
        <w:rPr>
          <w:rFonts w:ascii="Garamond" w:hAnsi="Garamond"/>
        </w:rPr>
      </w:pPr>
      <w:r>
        <w:rPr>
          <w:rFonts w:ascii="Garamond" w:hAnsi="Garamond"/>
        </w:rPr>
        <w:t>Forbes (2016), “Forbes Middle East Real Estate Guide”. Forbes Middle East.</w:t>
      </w:r>
    </w:p>
    <w:p w14:paraId="164B91F5" w14:textId="77777777" w:rsidR="006D1A01" w:rsidRDefault="006D1A01" w:rsidP="006D1A01">
      <w:pPr>
        <w:jc w:val="both"/>
        <w:rPr>
          <w:rFonts w:ascii="Garamond" w:hAnsi="Garamond"/>
        </w:rPr>
      </w:pPr>
    </w:p>
    <w:p w14:paraId="674FADAE" w14:textId="4B8A6885" w:rsidR="000D713F" w:rsidRDefault="000D713F" w:rsidP="006D1A01">
      <w:pPr>
        <w:jc w:val="both"/>
        <w:rPr>
          <w:rFonts w:ascii="Garamond" w:hAnsi="Garamond"/>
        </w:rPr>
      </w:pPr>
      <w:r>
        <w:rPr>
          <w:rFonts w:ascii="Garamond" w:hAnsi="Garamond"/>
        </w:rPr>
        <w:t>FSB (2018)</w:t>
      </w:r>
      <w:r w:rsidRPr="000D713F">
        <w:rPr>
          <w:rFonts w:ascii="Garamond" w:hAnsi="Garamond"/>
        </w:rPr>
        <w:t xml:space="preserve"> </w:t>
      </w:r>
      <w:r w:rsidRPr="000D713F">
        <w:rPr>
          <w:rFonts w:ascii="Garamond" w:hAnsi="Garamond"/>
          <w:i/>
        </w:rPr>
        <w:t>Global Shadow Banking Monitoring Report 2017</w:t>
      </w:r>
      <w:r>
        <w:rPr>
          <w:rFonts w:ascii="Garamond" w:hAnsi="Garamond"/>
        </w:rPr>
        <w:t>.</w:t>
      </w:r>
    </w:p>
    <w:p w14:paraId="17D882D2" w14:textId="77777777" w:rsidR="000D713F" w:rsidRDefault="000D713F" w:rsidP="006D1A01">
      <w:pPr>
        <w:jc w:val="both"/>
        <w:rPr>
          <w:rFonts w:ascii="Garamond" w:hAnsi="Garamond"/>
        </w:rPr>
      </w:pPr>
    </w:p>
    <w:p w14:paraId="6C2B2BEF" w14:textId="77777777" w:rsidR="006D1A01" w:rsidRPr="00E8140E" w:rsidRDefault="006D1A01" w:rsidP="006D1A01">
      <w:pPr>
        <w:jc w:val="both"/>
        <w:rPr>
          <w:rFonts w:ascii="Garamond" w:hAnsi="Garamond"/>
          <w:lang w:val="en-US"/>
        </w:rPr>
      </w:pPr>
      <w:r w:rsidRPr="00E8140E">
        <w:rPr>
          <w:rFonts w:ascii="Garamond" w:hAnsi="Garamond"/>
          <w:lang w:val="en-US"/>
        </w:rPr>
        <w:t xml:space="preserve">Gotham, K.F. (2009) </w:t>
      </w:r>
      <w:r>
        <w:rPr>
          <w:rFonts w:ascii="Garamond" w:hAnsi="Garamond"/>
          <w:lang w:val="en-US"/>
        </w:rPr>
        <w:t>“</w:t>
      </w:r>
      <w:r w:rsidRPr="00E8140E">
        <w:rPr>
          <w:rFonts w:ascii="Garamond" w:hAnsi="Garamond"/>
          <w:lang w:val="en-US"/>
        </w:rPr>
        <w:t>Creating liquidity out of spatial fixity: the secondary circuit of capital and the subprime mortgage crisis</w:t>
      </w:r>
      <w:r>
        <w:rPr>
          <w:rFonts w:ascii="Garamond" w:hAnsi="Garamond"/>
          <w:lang w:val="en-US"/>
        </w:rPr>
        <w:t>”</w:t>
      </w:r>
      <w:r w:rsidRPr="00E8140E">
        <w:rPr>
          <w:rFonts w:ascii="Garamond" w:hAnsi="Garamond"/>
          <w:lang w:val="en-US"/>
        </w:rPr>
        <w:t xml:space="preserve">. </w:t>
      </w:r>
      <w:r w:rsidRPr="00E8140E">
        <w:rPr>
          <w:rFonts w:ascii="Garamond" w:hAnsi="Garamond"/>
          <w:i/>
          <w:iCs/>
          <w:lang w:val="en-US"/>
        </w:rPr>
        <w:t xml:space="preserve">International Journal of Urban and Regional Research </w:t>
      </w:r>
      <w:r>
        <w:rPr>
          <w:rFonts w:ascii="Garamond" w:hAnsi="Garamond"/>
          <w:lang w:val="en-US"/>
        </w:rPr>
        <w:t>33.2, 355–71.</w:t>
      </w:r>
    </w:p>
    <w:p w14:paraId="4F41580D" w14:textId="77777777" w:rsidR="006D1A01" w:rsidRDefault="006D1A01" w:rsidP="006D1A01">
      <w:pPr>
        <w:jc w:val="both"/>
        <w:rPr>
          <w:rFonts w:ascii="Garamond" w:hAnsi="Garamond"/>
        </w:rPr>
      </w:pPr>
    </w:p>
    <w:p w14:paraId="18DBB7AD" w14:textId="77777777" w:rsidR="006D1A01" w:rsidRPr="005629A0" w:rsidRDefault="006D1A01" w:rsidP="006D1A01">
      <w:pPr>
        <w:jc w:val="both"/>
        <w:rPr>
          <w:rFonts w:ascii="Garamond" w:hAnsi="Garamond"/>
          <w:lang w:val="en-US"/>
        </w:rPr>
      </w:pPr>
      <w:r w:rsidRPr="00155616">
        <w:rPr>
          <w:rFonts w:ascii="Garamond" w:hAnsi="Garamond"/>
        </w:rPr>
        <w:t xml:space="preserve">Habib Ahmed, Mehmet Asutay, Rodney Wilson </w:t>
      </w:r>
      <w:r>
        <w:rPr>
          <w:rFonts w:ascii="Garamond" w:hAnsi="Garamond"/>
        </w:rPr>
        <w:t xml:space="preserve">(eds) </w:t>
      </w:r>
      <w:r w:rsidRPr="00A54B47">
        <w:rPr>
          <w:rFonts w:ascii="Garamond" w:hAnsi="Garamond"/>
          <w:i/>
        </w:rPr>
        <w:t>Islamic Banking and Financial Crisis: Reputation, Stability and Risks</w:t>
      </w:r>
      <w:r>
        <w:rPr>
          <w:rFonts w:ascii="Garamond" w:hAnsi="Garamond"/>
        </w:rPr>
        <w:t xml:space="preserve">, </w:t>
      </w:r>
      <w:r w:rsidRPr="005629A0">
        <w:rPr>
          <w:rFonts w:ascii="Garamond" w:hAnsi="Garamond"/>
        </w:rPr>
        <w:t>Edinburgh:  Edinburgh University Press</w:t>
      </w:r>
      <w:r>
        <w:rPr>
          <w:rFonts w:ascii="Garamond" w:hAnsi="Garamond"/>
        </w:rPr>
        <w:t>.</w:t>
      </w:r>
    </w:p>
    <w:p w14:paraId="4022303B" w14:textId="77777777" w:rsidR="006D1A01" w:rsidRDefault="006D1A01" w:rsidP="006D1A01">
      <w:pPr>
        <w:jc w:val="both"/>
        <w:rPr>
          <w:rFonts w:ascii="Garamond" w:hAnsi="Garamond"/>
          <w:lang w:val="en-US"/>
        </w:rPr>
      </w:pPr>
    </w:p>
    <w:p w14:paraId="7AA10CBD" w14:textId="64846A1A" w:rsidR="006D1A01" w:rsidRDefault="006D1A01" w:rsidP="006D1A01">
      <w:pPr>
        <w:jc w:val="both"/>
        <w:rPr>
          <w:rFonts w:ascii="Garamond" w:hAnsi="Garamond"/>
          <w:lang w:val="en-US"/>
        </w:rPr>
      </w:pPr>
      <w:r w:rsidRPr="00C16794">
        <w:rPr>
          <w:rFonts w:ascii="Garamond" w:hAnsi="Garamond"/>
          <w:lang w:val="en-US"/>
        </w:rPr>
        <w:t xml:space="preserve">Hamoudi, HA (2008) </w:t>
      </w:r>
      <w:r>
        <w:rPr>
          <w:rFonts w:ascii="Garamond" w:hAnsi="Garamond"/>
          <w:lang w:val="en-US"/>
        </w:rPr>
        <w:t>“The Muezzin's Call and the D</w:t>
      </w:r>
      <w:r w:rsidRPr="00C16794">
        <w:rPr>
          <w:rFonts w:ascii="Garamond" w:hAnsi="Garamond"/>
          <w:lang w:val="en-US"/>
        </w:rPr>
        <w:t>ow Jones Bell: On the necessity of realism in the study of Islamic law</w:t>
      </w:r>
      <w:r>
        <w:rPr>
          <w:rFonts w:ascii="Garamond" w:hAnsi="Garamond"/>
          <w:lang w:val="en-US"/>
        </w:rPr>
        <w:t>”</w:t>
      </w:r>
      <w:r w:rsidRPr="00C16794">
        <w:rPr>
          <w:rFonts w:ascii="Garamond" w:hAnsi="Garamond"/>
          <w:lang w:val="en-US"/>
        </w:rPr>
        <w:t xml:space="preserve">. </w:t>
      </w:r>
      <w:r w:rsidRPr="00C16794">
        <w:rPr>
          <w:rFonts w:ascii="Garamond" w:hAnsi="Garamond"/>
          <w:i/>
          <w:lang w:val="en-US"/>
        </w:rPr>
        <w:t>American Journal of Comparative Law</w:t>
      </w:r>
      <w:r w:rsidR="00EE6463">
        <w:rPr>
          <w:rFonts w:ascii="Garamond" w:hAnsi="Garamond"/>
          <w:lang w:val="en-US"/>
        </w:rPr>
        <w:t xml:space="preserve">, 56 (2): </w:t>
      </w:r>
      <w:r w:rsidRPr="00C16794">
        <w:rPr>
          <w:rFonts w:ascii="Garamond" w:hAnsi="Garamond"/>
          <w:lang w:val="en-US"/>
        </w:rPr>
        <w:t>423 - 470.</w:t>
      </w:r>
    </w:p>
    <w:p w14:paraId="4A55BA69" w14:textId="77777777" w:rsidR="006D1A01" w:rsidRDefault="006D1A01" w:rsidP="006D1A01">
      <w:pPr>
        <w:jc w:val="both"/>
        <w:rPr>
          <w:rFonts w:ascii="Garamond" w:hAnsi="Garamond"/>
          <w:lang w:val="en-US"/>
        </w:rPr>
      </w:pPr>
    </w:p>
    <w:p w14:paraId="55DD1FBE" w14:textId="6F495A20" w:rsidR="006D1A01" w:rsidRDefault="006D1A01" w:rsidP="006D1A01">
      <w:pPr>
        <w:jc w:val="both"/>
        <w:rPr>
          <w:rFonts w:ascii="Garamond" w:hAnsi="Garamond"/>
          <w:lang w:val="en-US"/>
        </w:rPr>
      </w:pPr>
      <w:r w:rsidRPr="00546991">
        <w:rPr>
          <w:rFonts w:ascii="Garamond" w:hAnsi="Garamond"/>
          <w:lang w:val="en-US"/>
        </w:rPr>
        <w:t xml:space="preserve">Hanieh, A. (2016). </w:t>
      </w:r>
      <w:r>
        <w:rPr>
          <w:rFonts w:ascii="Garamond" w:hAnsi="Garamond"/>
          <w:lang w:val="en-US"/>
        </w:rPr>
        <w:t>“</w:t>
      </w:r>
      <w:r w:rsidRPr="00546991">
        <w:rPr>
          <w:rFonts w:ascii="Garamond" w:hAnsi="Garamond"/>
          <w:lang w:val="en-US"/>
        </w:rPr>
        <w:t>Absent regions: spaces of financialisation in the Arab world</w:t>
      </w:r>
      <w:r>
        <w:rPr>
          <w:rFonts w:ascii="Garamond" w:hAnsi="Garamond"/>
          <w:lang w:val="en-US"/>
        </w:rPr>
        <w:t>”</w:t>
      </w:r>
      <w:r w:rsidRPr="00546991">
        <w:rPr>
          <w:rFonts w:ascii="Garamond" w:hAnsi="Garamond"/>
          <w:lang w:val="en-US"/>
        </w:rPr>
        <w:t xml:space="preserve">. </w:t>
      </w:r>
      <w:r w:rsidRPr="00546991">
        <w:rPr>
          <w:rFonts w:ascii="Garamond" w:hAnsi="Garamond"/>
          <w:i/>
          <w:lang w:val="en-US"/>
        </w:rPr>
        <w:t>Antipode</w:t>
      </w:r>
      <w:r w:rsidRPr="00546991">
        <w:rPr>
          <w:rFonts w:ascii="Garamond" w:hAnsi="Garamond"/>
          <w:lang w:val="en-US"/>
        </w:rPr>
        <w:t>, 48(5</w:t>
      </w:r>
      <w:r w:rsidR="00EE6463">
        <w:rPr>
          <w:rFonts w:ascii="Garamond" w:hAnsi="Garamond"/>
          <w:lang w:val="en-US"/>
        </w:rPr>
        <w:t>):</w:t>
      </w:r>
      <w:r w:rsidRPr="00546991">
        <w:rPr>
          <w:rFonts w:ascii="Garamond" w:hAnsi="Garamond"/>
          <w:lang w:val="en-US"/>
        </w:rPr>
        <w:t xml:space="preserve"> 1228–48.</w:t>
      </w:r>
    </w:p>
    <w:p w14:paraId="51CE4998" w14:textId="77777777" w:rsidR="006D1A01" w:rsidRDefault="006D1A01" w:rsidP="006D1A01">
      <w:pPr>
        <w:jc w:val="both"/>
        <w:rPr>
          <w:rFonts w:ascii="Garamond" w:hAnsi="Garamond"/>
          <w:lang w:val="en-US"/>
        </w:rPr>
      </w:pPr>
    </w:p>
    <w:p w14:paraId="698C9A95" w14:textId="5FE34A7E" w:rsidR="00957110" w:rsidRDefault="00957110" w:rsidP="006D1A01">
      <w:pPr>
        <w:jc w:val="both"/>
        <w:rPr>
          <w:rFonts w:ascii="Garamond" w:hAnsi="Garamond"/>
          <w:lang w:val="en-US"/>
        </w:rPr>
      </w:pPr>
      <w:r w:rsidRPr="00957110">
        <w:rPr>
          <w:rFonts w:ascii="Garamond" w:hAnsi="Garamond"/>
          <w:lang w:val="en-US"/>
        </w:rPr>
        <w:t>Hertog</w:t>
      </w:r>
      <w:r>
        <w:rPr>
          <w:rFonts w:ascii="Garamond" w:hAnsi="Garamond"/>
          <w:lang w:val="en-US"/>
        </w:rPr>
        <w:t>,</w:t>
      </w:r>
      <w:r w:rsidRPr="00957110">
        <w:rPr>
          <w:rFonts w:ascii="Garamond" w:hAnsi="Garamond"/>
          <w:lang w:val="en-US"/>
        </w:rPr>
        <w:t xml:space="preserve"> S</w:t>
      </w:r>
      <w:r>
        <w:rPr>
          <w:rFonts w:ascii="Garamond" w:hAnsi="Garamond"/>
          <w:lang w:val="en-US"/>
        </w:rPr>
        <w:t>.</w:t>
      </w:r>
      <w:r w:rsidRPr="00957110">
        <w:rPr>
          <w:rFonts w:ascii="Garamond" w:hAnsi="Garamond"/>
          <w:lang w:val="en-US"/>
        </w:rPr>
        <w:t>, Luciani</w:t>
      </w:r>
      <w:r>
        <w:rPr>
          <w:rFonts w:ascii="Garamond" w:hAnsi="Garamond"/>
          <w:lang w:val="en-US"/>
        </w:rPr>
        <w:t>,</w:t>
      </w:r>
      <w:r w:rsidRPr="00957110">
        <w:rPr>
          <w:rFonts w:ascii="Garamond" w:hAnsi="Garamond"/>
          <w:lang w:val="en-US"/>
        </w:rPr>
        <w:t xml:space="preserve"> G</w:t>
      </w:r>
      <w:r>
        <w:rPr>
          <w:rFonts w:ascii="Garamond" w:hAnsi="Garamond"/>
          <w:lang w:val="en-US"/>
        </w:rPr>
        <w:t xml:space="preserve">, and M. Valeri </w:t>
      </w:r>
      <w:r w:rsidRPr="00957110">
        <w:rPr>
          <w:rFonts w:ascii="Garamond" w:hAnsi="Garamond"/>
          <w:lang w:val="en-US"/>
        </w:rPr>
        <w:t xml:space="preserve">(eds)(2013). </w:t>
      </w:r>
      <w:r w:rsidRPr="00957110">
        <w:rPr>
          <w:rFonts w:ascii="Garamond" w:hAnsi="Garamond"/>
          <w:i/>
          <w:lang w:val="en-US"/>
        </w:rPr>
        <w:t>Business Politics in the Middle East</w:t>
      </w:r>
      <w:r w:rsidRPr="00957110">
        <w:rPr>
          <w:rFonts w:ascii="Garamond" w:hAnsi="Garamond"/>
          <w:lang w:val="en-US"/>
        </w:rPr>
        <w:t>. London/New York, Hurst/Oxford University Press.</w:t>
      </w:r>
    </w:p>
    <w:p w14:paraId="2DADA927" w14:textId="77777777" w:rsidR="00957110" w:rsidRDefault="00957110" w:rsidP="006D1A01">
      <w:pPr>
        <w:jc w:val="both"/>
        <w:rPr>
          <w:rFonts w:ascii="Garamond" w:hAnsi="Garamond"/>
          <w:lang w:val="en-US"/>
        </w:rPr>
      </w:pPr>
    </w:p>
    <w:p w14:paraId="71EA1EDD" w14:textId="77777777" w:rsidR="006D1A01" w:rsidRPr="00EA7F7C" w:rsidRDefault="006D1A01" w:rsidP="006D1A01">
      <w:pPr>
        <w:jc w:val="both"/>
        <w:rPr>
          <w:rFonts w:ascii="Garamond" w:hAnsi="Garamond"/>
          <w:lang w:val="en-US"/>
        </w:rPr>
      </w:pPr>
      <w:r>
        <w:rPr>
          <w:rFonts w:ascii="Garamond" w:hAnsi="Garamond"/>
          <w:lang w:val="en-US"/>
        </w:rPr>
        <w:t>Hoggarth, Davinia (2016). “</w:t>
      </w:r>
      <w:r w:rsidRPr="00EA7F7C">
        <w:rPr>
          <w:rFonts w:ascii="Garamond" w:hAnsi="Garamond"/>
          <w:lang w:val="en-US"/>
        </w:rPr>
        <w:t>The rise of Islamic finance: post-colonial market-building in central Asia and Russia</w:t>
      </w:r>
      <w:r>
        <w:rPr>
          <w:rFonts w:ascii="Garamond" w:hAnsi="Garamond"/>
          <w:lang w:val="en-US"/>
        </w:rPr>
        <w:t xml:space="preserve">”, </w:t>
      </w:r>
      <w:r w:rsidRPr="00EA7F7C">
        <w:rPr>
          <w:rFonts w:ascii="Garamond" w:hAnsi="Garamond"/>
          <w:i/>
          <w:iCs/>
          <w:lang w:val="en-US"/>
        </w:rPr>
        <w:t xml:space="preserve">International Affairs </w:t>
      </w:r>
      <w:r w:rsidRPr="00EE6463">
        <w:rPr>
          <w:rFonts w:ascii="Garamond" w:hAnsi="Garamond"/>
          <w:bCs/>
          <w:lang w:val="en-US"/>
        </w:rPr>
        <w:t>92</w:t>
      </w:r>
      <w:r w:rsidRPr="00EA7F7C">
        <w:rPr>
          <w:rFonts w:ascii="Garamond" w:hAnsi="Garamond"/>
          <w:lang w:val="en-US"/>
        </w:rPr>
        <w:t>: 1 (2016) 115–1</w:t>
      </w:r>
      <w:r>
        <w:rPr>
          <w:rFonts w:ascii="Garamond" w:hAnsi="Garamond"/>
          <w:lang w:val="en-US"/>
        </w:rPr>
        <w:t>36.</w:t>
      </w:r>
    </w:p>
    <w:p w14:paraId="3DAEEB89" w14:textId="77777777" w:rsidR="006D1A01" w:rsidRDefault="006D1A01" w:rsidP="006D1A01">
      <w:pPr>
        <w:jc w:val="both"/>
        <w:rPr>
          <w:rFonts w:ascii="Garamond" w:hAnsi="Garamond"/>
          <w:lang w:val="en-US"/>
        </w:rPr>
      </w:pPr>
    </w:p>
    <w:p w14:paraId="7A8ECC4B" w14:textId="77777777" w:rsidR="006D1A01" w:rsidRDefault="006D1A01" w:rsidP="006D1A01">
      <w:pPr>
        <w:jc w:val="both"/>
        <w:rPr>
          <w:rFonts w:ascii="Garamond" w:hAnsi="Garamond"/>
          <w:lang w:val="en-US"/>
        </w:rPr>
      </w:pPr>
      <w:r>
        <w:rPr>
          <w:rFonts w:ascii="Garamond" w:hAnsi="Garamond"/>
          <w:lang w:val="en-US"/>
        </w:rPr>
        <w:t xml:space="preserve">ICD-Thomson Reuters (ITR) (2017) “Towards Sustainability” </w:t>
      </w:r>
      <w:r w:rsidRPr="002C25CB">
        <w:rPr>
          <w:rFonts w:ascii="Garamond" w:hAnsi="Garamond"/>
          <w:i/>
          <w:lang w:val="en-US"/>
        </w:rPr>
        <w:t>Islamic Finance Development Report 2017</w:t>
      </w:r>
      <w:r>
        <w:rPr>
          <w:rFonts w:ascii="Garamond" w:hAnsi="Garamond"/>
          <w:lang w:val="en-US"/>
        </w:rPr>
        <w:t xml:space="preserve">, </w:t>
      </w:r>
      <w:r w:rsidRPr="002C25CB">
        <w:rPr>
          <w:rFonts w:ascii="Garamond" w:hAnsi="Garamond"/>
          <w:lang w:val="en-US"/>
        </w:rPr>
        <w:t>https://www.icd-ps.org</w:t>
      </w:r>
      <w:r>
        <w:rPr>
          <w:rFonts w:ascii="Garamond" w:hAnsi="Garamond"/>
          <w:lang w:val="en-US"/>
        </w:rPr>
        <w:t>.</w:t>
      </w:r>
    </w:p>
    <w:p w14:paraId="548B7E05" w14:textId="77777777" w:rsidR="006D1A01" w:rsidRDefault="006D1A01" w:rsidP="006D1A01">
      <w:pPr>
        <w:jc w:val="both"/>
        <w:rPr>
          <w:rFonts w:ascii="Garamond" w:hAnsi="Garamond"/>
          <w:lang w:val="en-US"/>
        </w:rPr>
      </w:pPr>
    </w:p>
    <w:p w14:paraId="066E6368" w14:textId="77777777" w:rsidR="006D1A01" w:rsidRDefault="006D1A01" w:rsidP="006D1A01">
      <w:pPr>
        <w:jc w:val="both"/>
        <w:rPr>
          <w:rFonts w:ascii="Garamond" w:hAnsi="Garamond"/>
          <w:lang w:val="en-US"/>
        </w:rPr>
      </w:pPr>
      <w:r>
        <w:rPr>
          <w:rFonts w:ascii="Garamond" w:hAnsi="Garamond"/>
          <w:lang w:val="en-US"/>
        </w:rPr>
        <w:t>International Monetary Fund (IMF) (2015) “</w:t>
      </w:r>
      <w:r w:rsidRPr="00A20F0B">
        <w:rPr>
          <w:rFonts w:ascii="Garamond" w:hAnsi="Garamond"/>
          <w:lang w:val="en-US"/>
        </w:rPr>
        <w:t>Islamic Finance: Opportunities, Challenges, and Policy Options</w:t>
      </w:r>
      <w:r>
        <w:rPr>
          <w:rFonts w:ascii="Garamond" w:hAnsi="Garamond"/>
          <w:lang w:val="en-US"/>
        </w:rPr>
        <w:t>”, IMF Staff Discussion Note, April, Washington D.C: IMF.</w:t>
      </w:r>
    </w:p>
    <w:p w14:paraId="0D700406" w14:textId="77777777" w:rsidR="006D1A01" w:rsidRDefault="006D1A01" w:rsidP="006D1A01">
      <w:pPr>
        <w:jc w:val="both"/>
        <w:rPr>
          <w:rFonts w:ascii="Garamond" w:hAnsi="Garamond"/>
          <w:lang w:val="en-US"/>
        </w:rPr>
      </w:pPr>
    </w:p>
    <w:p w14:paraId="1D570F4E" w14:textId="77777777" w:rsidR="006D1A01" w:rsidRDefault="006D1A01" w:rsidP="006D1A01">
      <w:pPr>
        <w:jc w:val="both"/>
        <w:rPr>
          <w:rFonts w:ascii="Garamond" w:hAnsi="Garamond"/>
          <w:lang w:val="en-US"/>
        </w:rPr>
      </w:pPr>
      <w:r>
        <w:rPr>
          <w:rFonts w:ascii="Garamond" w:hAnsi="Garamond"/>
          <w:lang w:val="en-US"/>
        </w:rPr>
        <w:t xml:space="preserve">International Shariah Research Academy for Islamic Finance (ISRA) (2018) </w:t>
      </w:r>
      <w:r w:rsidRPr="005E19C4">
        <w:rPr>
          <w:rFonts w:ascii="Garamond" w:hAnsi="Garamond"/>
          <w:i/>
          <w:lang w:val="en-US"/>
        </w:rPr>
        <w:t>Islamic Commercial Law Report</w:t>
      </w:r>
      <w:r>
        <w:rPr>
          <w:rFonts w:ascii="Garamond" w:hAnsi="Garamond"/>
          <w:i/>
          <w:lang w:val="en-US"/>
        </w:rPr>
        <w:t xml:space="preserve"> 2018,</w:t>
      </w:r>
      <w:r>
        <w:rPr>
          <w:rFonts w:ascii="Garamond" w:hAnsi="Garamond"/>
          <w:lang w:val="en-US"/>
        </w:rPr>
        <w:t xml:space="preserve"> ISRA and Thompson-Reuters, available from http://www.isra.my</w:t>
      </w:r>
    </w:p>
    <w:p w14:paraId="2FF2F4DC" w14:textId="77777777" w:rsidR="006D1A01" w:rsidRPr="005E19C4" w:rsidRDefault="006D1A01" w:rsidP="006D1A01">
      <w:pPr>
        <w:jc w:val="both"/>
        <w:rPr>
          <w:rFonts w:ascii="Garamond" w:hAnsi="Garamond"/>
          <w:lang w:val="en-US"/>
        </w:rPr>
      </w:pPr>
    </w:p>
    <w:p w14:paraId="16A86761" w14:textId="77777777" w:rsidR="006D1A01" w:rsidRPr="00155616" w:rsidRDefault="006D1A01" w:rsidP="006D1A01">
      <w:pPr>
        <w:jc w:val="both"/>
        <w:rPr>
          <w:rFonts w:ascii="Garamond" w:hAnsi="Garamond"/>
          <w:lang w:val="en-US"/>
        </w:rPr>
      </w:pPr>
      <w:r w:rsidRPr="00155616">
        <w:rPr>
          <w:rFonts w:ascii="Garamond" w:hAnsi="Garamond"/>
        </w:rPr>
        <w:t>Islamic Financial News</w:t>
      </w:r>
      <w:r>
        <w:rPr>
          <w:rFonts w:ascii="Garamond" w:hAnsi="Garamond"/>
        </w:rPr>
        <w:t xml:space="preserve"> (IFN) (2015)</w:t>
      </w:r>
      <w:r w:rsidRPr="00155616">
        <w:rPr>
          <w:rFonts w:ascii="Garamond" w:hAnsi="Garamond"/>
        </w:rPr>
        <w:t>, 16 September (Volume 12 Issue 37)</w:t>
      </w:r>
      <w:r>
        <w:rPr>
          <w:rFonts w:ascii="Garamond" w:hAnsi="Garamond"/>
        </w:rPr>
        <w:t>, http://wwww.</w:t>
      </w:r>
      <w:r w:rsidRPr="00522AC0">
        <w:rPr>
          <w:rFonts w:ascii="Garamond" w:hAnsi="Garamond"/>
        </w:rPr>
        <w:t>islamicfinancenews.com</w:t>
      </w:r>
    </w:p>
    <w:p w14:paraId="4EA4007F" w14:textId="77777777" w:rsidR="006D1A01" w:rsidRDefault="006D1A01" w:rsidP="006D1A01">
      <w:pPr>
        <w:jc w:val="both"/>
        <w:rPr>
          <w:rFonts w:ascii="Garamond" w:hAnsi="Garamond"/>
          <w:lang w:val="en-US"/>
        </w:rPr>
      </w:pPr>
    </w:p>
    <w:p w14:paraId="4E5CE5C6" w14:textId="77777777" w:rsidR="009953ED" w:rsidRPr="009237D7" w:rsidRDefault="009953ED" w:rsidP="009953ED">
      <w:pPr>
        <w:contextualSpacing/>
        <w:rPr>
          <w:rFonts w:ascii="Garamond" w:hAnsi="Garamond" w:cs="Times New Roman"/>
          <w:iCs/>
          <w:lang w:val="en-US"/>
        </w:rPr>
      </w:pPr>
      <w:r w:rsidRPr="009237D7">
        <w:rPr>
          <w:rFonts w:ascii="Garamond" w:hAnsi="Garamond" w:cs="Times New Roman"/>
          <w:iCs/>
          <w:lang w:val="en-US"/>
        </w:rPr>
        <w:t xml:space="preserve">Kanna, A. (2011). </w:t>
      </w:r>
      <w:r w:rsidRPr="009237D7">
        <w:rPr>
          <w:rFonts w:ascii="Garamond" w:hAnsi="Garamond" w:cs="Times New Roman"/>
          <w:i/>
          <w:iCs/>
          <w:lang w:val="en-US"/>
        </w:rPr>
        <w:t>Dubai: The City as Corporation</w:t>
      </w:r>
      <w:r w:rsidRPr="009237D7">
        <w:rPr>
          <w:rFonts w:ascii="Garamond" w:hAnsi="Garamond" w:cs="Times New Roman"/>
          <w:iCs/>
          <w:lang w:val="en-US"/>
        </w:rPr>
        <w:t>. Minneapolis: University of Minnesota Press.</w:t>
      </w:r>
    </w:p>
    <w:p w14:paraId="1DB54676" w14:textId="77777777" w:rsidR="009953ED" w:rsidRDefault="009953ED" w:rsidP="006D1A01">
      <w:pPr>
        <w:jc w:val="both"/>
        <w:rPr>
          <w:rFonts w:ascii="Garamond" w:hAnsi="Garamond"/>
          <w:lang w:val="en-US"/>
        </w:rPr>
      </w:pPr>
    </w:p>
    <w:p w14:paraId="0B996348" w14:textId="77777777" w:rsidR="004163F8" w:rsidRPr="004163F8" w:rsidRDefault="004163F8" w:rsidP="004163F8">
      <w:pPr>
        <w:jc w:val="both"/>
        <w:rPr>
          <w:rFonts w:ascii="Garamond" w:hAnsi="Garamond"/>
          <w:lang w:val="en-US"/>
        </w:rPr>
      </w:pPr>
      <w:r w:rsidRPr="004163F8">
        <w:rPr>
          <w:rFonts w:ascii="Garamond" w:hAnsi="Garamond"/>
          <w:lang w:val="en-US"/>
        </w:rPr>
        <w:t>Karwowski</w:t>
      </w:r>
      <w:r>
        <w:rPr>
          <w:rFonts w:ascii="Garamond" w:hAnsi="Garamond"/>
          <w:lang w:val="en-US"/>
        </w:rPr>
        <w:t xml:space="preserve">, </w:t>
      </w:r>
      <w:r w:rsidRPr="004163F8">
        <w:rPr>
          <w:rFonts w:ascii="Garamond" w:hAnsi="Garamond"/>
          <w:lang w:val="en-US"/>
        </w:rPr>
        <w:t>Ewa and Engelbert Stockhammer</w:t>
      </w:r>
      <w:r>
        <w:rPr>
          <w:rFonts w:ascii="Garamond" w:hAnsi="Garamond"/>
          <w:lang w:val="en-US"/>
        </w:rPr>
        <w:t xml:space="preserve"> (2016)</w:t>
      </w:r>
      <w:r w:rsidRPr="004163F8">
        <w:rPr>
          <w:rFonts w:ascii="Garamond" w:hAnsi="Garamond"/>
          <w:lang w:val="en-US"/>
        </w:rPr>
        <w:t xml:space="preserve"> </w:t>
      </w:r>
      <w:r>
        <w:rPr>
          <w:rFonts w:ascii="Garamond" w:hAnsi="Garamond"/>
          <w:lang w:val="en-US"/>
        </w:rPr>
        <w:t>“</w:t>
      </w:r>
      <w:r w:rsidRPr="004163F8">
        <w:rPr>
          <w:rFonts w:ascii="Garamond" w:hAnsi="Garamond"/>
          <w:lang w:val="en-US"/>
        </w:rPr>
        <w:t>Financialisation in Emerging Economies: A Systematic Overview and Comparison with Anglo-Saxon Economies</w:t>
      </w:r>
      <w:r>
        <w:rPr>
          <w:rFonts w:ascii="Garamond" w:hAnsi="Garamond"/>
          <w:lang w:val="en-US"/>
        </w:rPr>
        <w:t xml:space="preserve">”, </w:t>
      </w:r>
    </w:p>
    <w:p w14:paraId="155DB8C7" w14:textId="6467B2C1" w:rsidR="004163F8" w:rsidRDefault="004163F8" w:rsidP="004163F8">
      <w:pPr>
        <w:jc w:val="both"/>
        <w:rPr>
          <w:rFonts w:ascii="Garamond" w:hAnsi="Garamond"/>
          <w:lang w:val="en-US"/>
        </w:rPr>
      </w:pPr>
      <w:r w:rsidRPr="004163F8">
        <w:rPr>
          <w:rFonts w:ascii="Garamond" w:hAnsi="Garamond"/>
          <w:lang w:val="en-US"/>
        </w:rPr>
        <w:t>Post Keynesian Economics S</w:t>
      </w:r>
      <w:r>
        <w:rPr>
          <w:rFonts w:ascii="Garamond" w:hAnsi="Garamond"/>
          <w:lang w:val="en-US"/>
        </w:rPr>
        <w:t>tudy Group, Working Paper 1616 http://</w:t>
      </w:r>
      <w:r w:rsidRPr="004163F8">
        <w:rPr>
          <w:rFonts w:ascii="Garamond" w:hAnsi="Garamond"/>
          <w:lang w:val="en-US"/>
        </w:rPr>
        <w:t>www.postkeynesian.net</w:t>
      </w:r>
    </w:p>
    <w:p w14:paraId="24341A65" w14:textId="478656E0" w:rsidR="004163F8" w:rsidRDefault="004163F8" w:rsidP="006D1A01">
      <w:pPr>
        <w:jc w:val="both"/>
        <w:rPr>
          <w:rFonts w:ascii="Garamond" w:hAnsi="Garamond"/>
          <w:lang w:val="en-US"/>
        </w:rPr>
      </w:pPr>
      <w:r w:rsidRPr="004163F8">
        <w:rPr>
          <w:rFonts w:ascii="Garamond" w:hAnsi="Garamond"/>
          <w:lang w:val="en-US"/>
        </w:rPr>
        <w:t xml:space="preserve"> </w:t>
      </w:r>
    </w:p>
    <w:p w14:paraId="04B3DAA3" w14:textId="77777777" w:rsidR="006D1A01" w:rsidRDefault="006D1A01" w:rsidP="006D1A01">
      <w:pPr>
        <w:jc w:val="both"/>
        <w:rPr>
          <w:rFonts w:ascii="Garamond" w:hAnsi="Garamond"/>
          <w:lang w:val="en-US"/>
        </w:rPr>
      </w:pPr>
      <w:r>
        <w:rPr>
          <w:rFonts w:ascii="Garamond" w:hAnsi="Garamond"/>
          <w:lang w:val="en-US"/>
        </w:rPr>
        <w:t>Khaleej Times (2013). “</w:t>
      </w:r>
      <w:r w:rsidRPr="004A25D5">
        <w:rPr>
          <w:rFonts w:ascii="Garamond" w:hAnsi="Garamond"/>
          <w:lang w:val="en-US"/>
        </w:rPr>
        <w:t>Dubai to become capital of Islamic economy</w:t>
      </w:r>
      <w:r>
        <w:rPr>
          <w:rFonts w:ascii="Garamond" w:hAnsi="Garamond"/>
          <w:lang w:val="en-US"/>
        </w:rPr>
        <w:t xml:space="preserve">” 5 October, </w:t>
      </w:r>
      <w:r w:rsidRPr="004A25D5">
        <w:rPr>
          <w:rFonts w:ascii="Garamond" w:hAnsi="Garamond"/>
          <w:lang w:val="en-US"/>
        </w:rPr>
        <w:t>https://www.khaleejtimes.com/nation/government/dubai-to-become-capital-of-islamic-economy</w:t>
      </w:r>
    </w:p>
    <w:p w14:paraId="02D7522C" w14:textId="77777777" w:rsidR="006D1A01" w:rsidRDefault="006D1A01" w:rsidP="006D1A01">
      <w:pPr>
        <w:jc w:val="both"/>
        <w:rPr>
          <w:rFonts w:ascii="Garamond" w:hAnsi="Garamond"/>
          <w:lang w:val="en-US"/>
        </w:rPr>
      </w:pPr>
    </w:p>
    <w:p w14:paraId="197802E1" w14:textId="18A1C8CA" w:rsidR="006D1A01" w:rsidRDefault="006D1A01" w:rsidP="006D1A01">
      <w:pPr>
        <w:jc w:val="both"/>
        <w:rPr>
          <w:rFonts w:ascii="Garamond" w:hAnsi="Garamond"/>
          <w:lang w:val="en-US"/>
        </w:rPr>
      </w:pPr>
      <w:r w:rsidRPr="00FE3005">
        <w:rPr>
          <w:rFonts w:ascii="Garamond" w:hAnsi="Garamond"/>
          <w:lang w:val="en-US"/>
        </w:rPr>
        <w:t xml:space="preserve">Krippner, G. (2005). </w:t>
      </w:r>
      <w:r>
        <w:rPr>
          <w:rFonts w:ascii="Garamond" w:hAnsi="Garamond"/>
          <w:lang w:val="en-US"/>
        </w:rPr>
        <w:t>“</w:t>
      </w:r>
      <w:r w:rsidRPr="00FE3005">
        <w:rPr>
          <w:rFonts w:ascii="Garamond" w:hAnsi="Garamond"/>
          <w:lang w:val="en-US"/>
        </w:rPr>
        <w:t>The financialization of the American economy</w:t>
      </w:r>
      <w:r>
        <w:rPr>
          <w:rFonts w:ascii="Garamond" w:hAnsi="Garamond"/>
          <w:lang w:val="en-US"/>
        </w:rPr>
        <w:t>”</w:t>
      </w:r>
      <w:r w:rsidRPr="00FE3005">
        <w:rPr>
          <w:rFonts w:ascii="Garamond" w:hAnsi="Garamond"/>
          <w:lang w:val="en-US"/>
        </w:rPr>
        <w:t xml:space="preserve">. </w:t>
      </w:r>
      <w:r w:rsidRPr="00FE3005">
        <w:rPr>
          <w:rFonts w:ascii="Garamond" w:hAnsi="Garamond"/>
          <w:i/>
          <w:lang w:val="en-US"/>
        </w:rPr>
        <w:t>Socio-Economic Review</w:t>
      </w:r>
      <w:r w:rsidRPr="00FE3005">
        <w:rPr>
          <w:rFonts w:ascii="Garamond" w:hAnsi="Garamond"/>
          <w:lang w:val="en-US"/>
        </w:rPr>
        <w:t>, 3</w:t>
      </w:r>
      <w:r w:rsidR="00EE6463">
        <w:rPr>
          <w:rFonts w:ascii="Garamond" w:hAnsi="Garamond"/>
          <w:lang w:val="en-US"/>
        </w:rPr>
        <w:t>:</w:t>
      </w:r>
      <w:r w:rsidRPr="00FE3005">
        <w:rPr>
          <w:rFonts w:ascii="Garamond" w:hAnsi="Garamond"/>
          <w:lang w:val="en-US"/>
        </w:rPr>
        <w:t xml:space="preserve"> 173–208.</w:t>
      </w:r>
    </w:p>
    <w:p w14:paraId="30109CEB" w14:textId="77777777" w:rsidR="006D1A01" w:rsidRDefault="006D1A01" w:rsidP="006D1A01">
      <w:pPr>
        <w:jc w:val="both"/>
        <w:rPr>
          <w:rFonts w:ascii="Garamond" w:hAnsi="Garamond"/>
          <w:lang w:val="en-US"/>
        </w:rPr>
      </w:pPr>
    </w:p>
    <w:p w14:paraId="0860A709" w14:textId="77777777" w:rsidR="006D1A01" w:rsidRPr="0070471E" w:rsidRDefault="006D1A01" w:rsidP="006D1A01">
      <w:pPr>
        <w:jc w:val="both"/>
        <w:rPr>
          <w:rFonts w:ascii="Garamond" w:hAnsi="Garamond"/>
          <w:lang w:val="en-US"/>
        </w:rPr>
      </w:pPr>
      <w:r w:rsidRPr="0070471E">
        <w:rPr>
          <w:rFonts w:ascii="Garamond" w:hAnsi="Garamond"/>
          <w:lang w:val="en-US"/>
        </w:rPr>
        <w:t xml:space="preserve">Lai, </w:t>
      </w:r>
      <w:r>
        <w:rPr>
          <w:rFonts w:ascii="Garamond" w:hAnsi="Garamond"/>
          <w:lang w:val="en-US"/>
        </w:rPr>
        <w:t xml:space="preserve">Jikon, </w:t>
      </w:r>
      <w:r w:rsidRPr="0070471E">
        <w:rPr>
          <w:rFonts w:ascii="Garamond" w:hAnsi="Garamond"/>
          <w:lang w:val="en-US"/>
        </w:rPr>
        <w:t xml:space="preserve">Lena Rethel &amp; Kerstin Steiner (2017): </w:t>
      </w:r>
      <w:r>
        <w:rPr>
          <w:rFonts w:ascii="Garamond" w:hAnsi="Garamond"/>
          <w:lang w:val="en-US"/>
        </w:rPr>
        <w:t>“</w:t>
      </w:r>
      <w:r w:rsidRPr="0070471E">
        <w:rPr>
          <w:rFonts w:ascii="Garamond" w:hAnsi="Garamond"/>
          <w:lang w:val="en-US"/>
        </w:rPr>
        <w:t>Conceptualizing dynamic challenges to global financial diffusion: Islamic finance and the grafting of sukuk</w:t>
      </w:r>
      <w:r>
        <w:rPr>
          <w:rFonts w:ascii="Garamond" w:hAnsi="Garamond"/>
          <w:lang w:val="en-US"/>
        </w:rPr>
        <w:t>”</w:t>
      </w:r>
      <w:r w:rsidRPr="0070471E">
        <w:rPr>
          <w:rFonts w:ascii="Garamond" w:hAnsi="Garamond"/>
          <w:lang w:val="en-US"/>
        </w:rPr>
        <w:t xml:space="preserve">, </w:t>
      </w:r>
      <w:r w:rsidRPr="0070471E">
        <w:rPr>
          <w:rFonts w:ascii="Garamond" w:hAnsi="Garamond"/>
          <w:i/>
          <w:lang w:val="en-US"/>
        </w:rPr>
        <w:t>Review of International Political Economy</w:t>
      </w:r>
      <w:r w:rsidRPr="0070471E">
        <w:rPr>
          <w:rFonts w:ascii="Garamond" w:hAnsi="Garamond"/>
          <w:lang w:val="en-US"/>
        </w:rPr>
        <w:t xml:space="preserve"> </w:t>
      </w:r>
      <w:r w:rsidRPr="004F3B4F">
        <w:rPr>
          <w:rFonts w:ascii="Garamond" w:hAnsi="Garamond"/>
          <w:lang w:val="en-US"/>
        </w:rPr>
        <w:t xml:space="preserve">http://dx.doi.org/10.1080/09692290.2017.1373689 </w:t>
      </w:r>
    </w:p>
    <w:p w14:paraId="7EF4B891" w14:textId="77777777" w:rsidR="006D1A01" w:rsidRDefault="006D1A01" w:rsidP="006D1A01">
      <w:pPr>
        <w:jc w:val="both"/>
        <w:rPr>
          <w:rFonts w:ascii="Garamond" w:hAnsi="Garamond"/>
          <w:lang w:val="en-US"/>
        </w:rPr>
      </w:pPr>
    </w:p>
    <w:p w14:paraId="0CEDDDBC" w14:textId="6DE40A5C" w:rsidR="005513FF" w:rsidRPr="005513FF" w:rsidRDefault="005513FF" w:rsidP="005513FF">
      <w:pPr>
        <w:jc w:val="both"/>
        <w:rPr>
          <w:rFonts w:ascii="Garamond" w:hAnsi="Garamond"/>
          <w:lang w:val="en-US"/>
        </w:rPr>
      </w:pPr>
      <w:r w:rsidRPr="005513FF">
        <w:rPr>
          <w:rFonts w:ascii="Garamond" w:hAnsi="Garamond"/>
          <w:lang w:val="en-US"/>
        </w:rPr>
        <w:t xml:space="preserve">Lapavitsas, Costas. </w:t>
      </w:r>
      <w:r w:rsidR="0060263A">
        <w:rPr>
          <w:rFonts w:ascii="Garamond" w:hAnsi="Garamond"/>
          <w:lang w:val="en-US"/>
        </w:rPr>
        <w:t>(</w:t>
      </w:r>
      <w:r w:rsidRPr="005513FF">
        <w:rPr>
          <w:rFonts w:ascii="Garamond" w:hAnsi="Garamond"/>
          <w:lang w:val="en-US"/>
        </w:rPr>
        <w:t>2009</w:t>
      </w:r>
      <w:r w:rsidR="0060263A">
        <w:rPr>
          <w:rFonts w:ascii="Garamond" w:hAnsi="Garamond"/>
          <w:lang w:val="en-US"/>
        </w:rPr>
        <w:t>)</w:t>
      </w:r>
      <w:r w:rsidRPr="005513FF">
        <w:rPr>
          <w:rFonts w:ascii="Garamond" w:hAnsi="Garamond"/>
          <w:lang w:val="en-US"/>
        </w:rPr>
        <w:t xml:space="preserve">. </w:t>
      </w:r>
      <w:r>
        <w:rPr>
          <w:rFonts w:ascii="Garamond" w:hAnsi="Garamond"/>
          <w:lang w:val="en-US"/>
        </w:rPr>
        <w:t>“Financialised Capitalism: Cri</w:t>
      </w:r>
      <w:r w:rsidRPr="005513FF">
        <w:rPr>
          <w:rFonts w:ascii="Garamond" w:hAnsi="Garamond"/>
          <w:lang w:val="en-US"/>
        </w:rPr>
        <w:t>sis and Financial Expro</w:t>
      </w:r>
      <w:r>
        <w:rPr>
          <w:rFonts w:ascii="Garamond" w:hAnsi="Garamond"/>
          <w:lang w:val="en-US"/>
        </w:rPr>
        <w:t xml:space="preserve">priation.” </w:t>
      </w:r>
      <w:r w:rsidRPr="005513FF">
        <w:rPr>
          <w:rFonts w:ascii="Garamond" w:hAnsi="Garamond"/>
          <w:i/>
          <w:lang w:val="en-US"/>
        </w:rPr>
        <w:t>Historical Materialism</w:t>
      </w:r>
      <w:r w:rsidRPr="005513FF">
        <w:rPr>
          <w:rFonts w:ascii="Garamond" w:hAnsi="Garamond"/>
          <w:lang w:val="en-US"/>
        </w:rPr>
        <w:t xml:space="preserve"> 17 (2): 114–148. </w:t>
      </w:r>
    </w:p>
    <w:p w14:paraId="45A5E754" w14:textId="77777777" w:rsidR="005513FF" w:rsidRDefault="005513FF" w:rsidP="006D1A01">
      <w:pPr>
        <w:jc w:val="both"/>
        <w:rPr>
          <w:rFonts w:ascii="Garamond" w:hAnsi="Garamond"/>
          <w:lang w:val="en-US"/>
        </w:rPr>
      </w:pPr>
    </w:p>
    <w:p w14:paraId="0D598AA4" w14:textId="77777777" w:rsidR="006D1A01" w:rsidRDefault="006D1A01" w:rsidP="006D1A01">
      <w:pPr>
        <w:jc w:val="both"/>
        <w:rPr>
          <w:rFonts w:ascii="Garamond" w:hAnsi="Garamond"/>
          <w:lang w:val="en-US"/>
        </w:rPr>
      </w:pPr>
      <w:r w:rsidRPr="00B65736">
        <w:rPr>
          <w:rFonts w:ascii="Garamond" w:hAnsi="Garamond"/>
          <w:lang w:val="en-US"/>
        </w:rPr>
        <w:t>Maierbrugger</w:t>
      </w:r>
      <w:r>
        <w:rPr>
          <w:rFonts w:ascii="Garamond" w:hAnsi="Garamond"/>
          <w:lang w:val="en-US"/>
        </w:rPr>
        <w:t xml:space="preserve">, </w:t>
      </w:r>
      <w:r w:rsidRPr="00B65736">
        <w:rPr>
          <w:rFonts w:ascii="Garamond" w:hAnsi="Garamond"/>
          <w:lang w:val="en-US"/>
        </w:rPr>
        <w:t xml:space="preserve">Arno </w:t>
      </w:r>
      <w:r>
        <w:rPr>
          <w:rFonts w:ascii="Garamond" w:hAnsi="Garamond"/>
          <w:lang w:val="en-US"/>
        </w:rPr>
        <w:t>(2016). “</w:t>
      </w:r>
      <w:r w:rsidRPr="00B65736">
        <w:rPr>
          <w:rFonts w:ascii="Garamond" w:hAnsi="Garamond"/>
          <w:lang w:val="en-US"/>
        </w:rPr>
        <w:t>Why Islamic finance fits well in PPP projects</w:t>
      </w:r>
      <w:r>
        <w:rPr>
          <w:rFonts w:ascii="Garamond" w:hAnsi="Garamond"/>
          <w:lang w:val="en-US"/>
        </w:rPr>
        <w:t xml:space="preserve">”, </w:t>
      </w:r>
      <w:r w:rsidRPr="00B65736">
        <w:rPr>
          <w:rFonts w:ascii="Garamond" w:hAnsi="Garamond"/>
          <w:i/>
          <w:lang w:val="en-US"/>
        </w:rPr>
        <w:t>Gulf Times</w:t>
      </w:r>
      <w:r>
        <w:rPr>
          <w:rFonts w:ascii="Garamond" w:hAnsi="Garamond"/>
          <w:lang w:val="en-US"/>
        </w:rPr>
        <w:t>, February 6.</w:t>
      </w:r>
      <w:r w:rsidRPr="00B65736">
        <w:rPr>
          <w:rFonts w:ascii="Garamond" w:hAnsi="Garamond"/>
          <w:lang w:val="en-US"/>
        </w:rPr>
        <w:t xml:space="preserve"> http://www.gulf-times.com/story/580760/Why-Islamic-finance-fits-well-in-PPP-projects</w:t>
      </w:r>
    </w:p>
    <w:p w14:paraId="61C442F7" w14:textId="77777777" w:rsidR="006D1A01" w:rsidRDefault="006D1A01" w:rsidP="006D1A01">
      <w:pPr>
        <w:jc w:val="both"/>
        <w:rPr>
          <w:rFonts w:ascii="Garamond" w:hAnsi="Garamond"/>
          <w:lang w:val="en-US"/>
        </w:rPr>
      </w:pPr>
    </w:p>
    <w:p w14:paraId="2B5375D5" w14:textId="33ED97B8" w:rsidR="003B3923" w:rsidRDefault="003B3923" w:rsidP="006D1A01">
      <w:pPr>
        <w:jc w:val="both"/>
        <w:rPr>
          <w:rFonts w:ascii="Garamond" w:hAnsi="Garamond"/>
        </w:rPr>
      </w:pPr>
      <w:r>
        <w:rPr>
          <w:rFonts w:ascii="Garamond" w:hAnsi="Garamond"/>
          <w:lang w:val="en-US"/>
        </w:rPr>
        <w:t xml:space="preserve">Marois, T. (2011). </w:t>
      </w:r>
      <w:r w:rsidRPr="003B3923">
        <w:rPr>
          <w:rFonts w:ascii="Garamond" w:hAnsi="Garamond"/>
        </w:rPr>
        <w:t>'Emerging market bank rescues in an era of finance-led neoliberalism: A comparison of Mexico and Turkey.' </w:t>
      </w:r>
      <w:r w:rsidRPr="003B3923">
        <w:rPr>
          <w:rFonts w:ascii="Garamond" w:hAnsi="Garamond"/>
          <w:i/>
          <w:iCs/>
        </w:rPr>
        <w:t>Review of International Political Economy</w:t>
      </w:r>
      <w:r w:rsidRPr="003B3923">
        <w:rPr>
          <w:rFonts w:ascii="Garamond" w:hAnsi="Garamond"/>
        </w:rPr>
        <w:t>, 18 (2). pp. 168-196</w:t>
      </w:r>
      <w:r>
        <w:rPr>
          <w:rFonts w:ascii="Garamond" w:hAnsi="Garamond"/>
        </w:rPr>
        <w:t>.</w:t>
      </w:r>
    </w:p>
    <w:p w14:paraId="3CE23002" w14:textId="77777777" w:rsidR="003B3923" w:rsidRPr="003B3923" w:rsidRDefault="003B3923" w:rsidP="006D1A01">
      <w:pPr>
        <w:jc w:val="both"/>
        <w:rPr>
          <w:rFonts w:ascii="Garamond" w:hAnsi="Garamond"/>
        </w:rPr>
      </w:pPr>
    </w:p>
    <w:p w14:paraId="5BDDA165" w14:textId="31343F95" w:rsidR="00A10F36" w:rsidRPr="00A10F36" w:rsidRDefault="00A10F36" w:rsidP="00A10F36">
      <w:pPr>
        <w:jc w:val="both"/>
        <w:rPr>
          <w:rFonts w:ascii="Garamond" w:hAnsi="Garamond"/>
        </w:rPr>
      </w:pPr>
      <w:r w:rsidRPr="00A10F36">
        <w:rPr>
          <w:rFonts w:ascii="Garamond" w:hAnsi="Garamond"/>
        </w:rPr>
        <w:t xml:space="preserve">Marois, </w:t>
      </w:r>
      <w:r w:rsidR="003B3923">
        <w:rPr>
          <w:rFonts w:ascii="Garamond" w:hAnsi="Garamond"/>
        </w:rPr>
        <w:t xml:space="preserve">T. </w:t>
      </w:r>
      <w:r w:rsidRPr="00A10F36">
        <w:rPr>
          <w:rFonts w:ascii="Garamond" w:hAnsi="Garamond"/>
        </w:rPr>
        <w:t>(2012)</w:t>
      </w:r>
      <w:r w:rsidR="003B3923">
        <w:rPr>
          <w:rFonts w:ascii="Garamond" w:hAnsi="Garamond"/>
        </w:rPr>
        <w:t>.</w:t>
      </w:r>
      <w:r w:rsidRPr="00A10F36">
        <w:rPr>
          <w:rFonts w:ascii="Garamond" w:hAnsi="Garamond"/>
        </w:rPr>
        <w:t xml:space="preserve"> 'Finance, Finance Capital, and Financialisation.' In: Fine, Ben and Saad Filho, Alfredo, (eds.), </w:t>
      </w:r>
      <w:r w:rsidRPr="00A10F36">
        <w:rPr>
          <w:rFonts w:ascii="Garamond" w:hAnsi="Garamond"/>
          <w:i/>
          <w:iCs/>
        </w:rPr>
        <w:t>The Elgar Companion to Marxist Economics.</w:t>
      </w:r>
      <w:r w:rsidRPr="00A10F36">
        <w:rPr>
          <w:rFonts w:ascii="Garamond" w:hAnsi="Garamond"/>
        </w:rPr>
        <w:t> Cheltenham: Edward Elgar.</w:t>
      </w:r>
    </w:p>
    <w:p w14:paraId="43C122C0" w14:textId="65D57340" w:rsidR="00A10F36" w:rsidRDefault="00A10F36" w:rsidP="006D1A01">
      <w:pPr>
        <w:jc w:val="both"/>
        <w:rPr>
          <w:rFonts w:ascii="Garamond" w:hAnsi="Garamond"/>
          <w:lang w:val="en-US"/>
        </w:rPr>
      </w:pPr>
    </w:p>
    <w:p w14:paraId="67F311C3" w14:textId="06456298" w:rsidR="00D3781E" w:rsidRDefault="00D3781E" w:rsidP="006D1A01">
      <w:pPr>
        <w:jc w:val="both"/>
        <w:rPr>
          <w:rFonts w:ascii="Garamond" w:hAnsi="Garamond"/>
          <w:lang w:val="en-US"/>
        </w:rPr>
      </w:pPr>
      <w:r w:rsidRPr="00D3781E">
        <w:rPr>
          <w:rFonts w:ascii="Garamond" w:hAnsi="Garamond"/>
          <w:lang w:val="en-US"/>
        </w:rPr>
        <w:t xml:space="preserve">Montgomerie, J. (2009), ‘The Pursuit of (Past) Happiness? Middle-class Indebtedness and American Financialisation’, </w:t>
      </w:r>
      <w:r w:rsidRPr="00EE6463">
        <w:rPr>
          <w:rFonts w:ascii="Garamond" w:hAnsi="Garamond"/>
          <w:i/>
          <w:lang w:val="en-US"/>
        </w:rPr>
        <w:t>New Political Economy</w:t>
      </w:r>
      <w:r w:rsidRPr="00D3781E">
        <w:rPr>
          <w:rFonts w:ascii="Garamond" w:hAnsi="Garamond"/>
          <w:lang w:val="en-US"/>
        </w:rPr>
        <w:t>, 14, pp. 1–24</w:t>
      </w:r>
      <w:r>
        <w:rPr>
          <w:rFonts w:ascii="Garamond" w:hAnsi="Garamond"/>
          <w:lang w:val="en-US"/>
        </w:rPr>
        <w:t>.</w:t>
      </w:r>
    </w:p>
    <w:p w14:paraId="009698FB" w14:textId="77777777" w:rsidR="006D1A01" w:rsidRDefault="006D1A01" w:rsidP="006D1A01">
      <w:pPr>
        <w:jc w:val="both"/>
        <w:rPr>
          <w:rFonts w:ascii="Garamond" w:hAnsi="Garamond"/>
          <w:lang w:val="en-US"/>
        </w:rPr>
      </w:pPr>
    </w:p>
    <w:p w14:paraId="502B48A7" w14:textId="665675BE" w:rsidR="005B7943" w:rsidRDefault="005B7943" w:rsidP="005B7943">
      <w:pPr>
        <w:jc w:val="both"/>
        <w:rPr>
          <w:rFonts w:ascii="Garamond" w:hAnsi="Garamond"/>
          <w:lang w:val="en-US"/>
        </w:rPr>
      </w:pPr>
      <w:r w:rsidRPr="005B7943">
        <w:rPr>
          <w:rFonts w:ascii="Garamond" w:hAnsi="Garamond"/>
          <w:lang w:val="en-US"/>
        </w:rPr>
        <w:t>Palma</w:t>
      </w:r>
      <w:r>
        <w:rPr>
          <w:rFonts w:ascii="Garamond" w:hAnsi="Garamond"/>
          <w:lang w:val="en-US"/>
        </w:rPr>
        <w:t xml:space="preserve">, </w:t>
      </w:r>
      <w:r w:rsidRPr="005B7943">
        <w:rPr>
          <w:rFonts w:ascii="Garamond" w:hAnsi="Garamond"/>
          <w:lang w:val="en-US"/>
        </w:rPr>
        <w:t xml:space="preserve">José Gabriel </w:t>
      </w:r>
      <w:r>
        <w:rPr>
          <w:rFonts w:ascii="Garamond" w:hAnsi="Garamond"/>
          <w:lang w:val="en-US"/>
        </w:rPr>
        <w:t xml:space="preserve"> (2009)</w:t>
      </w:r>
      <w:r w:rsidR="0060263A">
        <w:rPr>
          <w:rFonts w:ascii="Garamond" w:hAnsi="Garamond"/>
          <w:lang w:val="en-US"/>
        </w:rPr>
        <w:t>.</w:t>
      </w:r>
      <w:r>
        <w:rPr>
          <w:rFonts w:ascii="Garamond" w:hAnsi="Garamond"/>
          <w:lang w:val="en-US"/>
        </w:rPr>
        <w:t xml:space="preserve"> “</w:t>
      </w:r>
      <w:r w:rsidRPr="005B7943">
        <w:rPr>
          <w:rFonts w:ascii="Garamond" w:hAnsi="Garamond"/>
          <w:lang w:val="en-US"/>
        </w:rPr>
        <w:t>The revenge of the market on the rentiers.: Why neo-liberal reports of the end of history turned out to be premature</w:t>
      </w:r>
      <w:r>
        <w:rPr>
          <w:rFonts w:ascii="Garamond" w:hAnsi="Garamond"/>
          <w:lang w:val="en-US"/>
        </w:rPr>
        <w:t xml:space="preserve">” </w:t>
      </w:r>
      <w:r w:rsidRPr="005B7943">
        <w:rPr>
          <w:rFonts w:ascii="Garamond" w:hAnsi="Garamond"/>
          <w:i/>
          <w:lang w:val="en-US"/>
        </w:rPr>
        <w:t>Cambridge Journal of Economics</w:t>
      </w:r>
      <w:r w:rsidRPr="005B7943">
        <w:rPr>
          <w:rFonts w:ascii="Garamond" w:hAnsi="Garamond"/>
          <w:lang w:val="en-US"/>
        </w:rPr>
        <w:t xml:space="preserve">, </w:t>
      </w:r>
      <w:r w:rsidR="00EE6463">
        <w:rPr>
          <w:rFonts w:ascii="Garamond" w:hAnsi="Garamond"/>
          <w:lang w:val="en-US"/>
        </w:rPr>
        <w:t>33 (4):</w:t>
      </w:r>
      <w:r w:rsidRPr="005B7943">
        <w:rPr>
          <w:rFonts w:ascii="Garamond" w:hAnsi="Garamond"/>
          <w:lang w:val="en-US"/>
        </w:rPr>
        <w:t xml:space="preserve"> 829–869</w:t>
      </w:r>
      <w:r>
        <w:rPr>
          <w:rFonts w:ascii="Garamond" w:hAnsi="Garamond"/>
          <w:lang w:val="en-US"/>
        </w:rPr>
        <w:t>.</w:t>
      </w:r>
    </w:p>
    <w:p w14:paraId="0127288C" w14:textId="77777777" w:rsidR="006D1A01" w:rsidRDefault="006D1A01" w:rsidP="006D1A01">
      <w:pPr>
        <w:jc w:val="both"/>
        <w:rPr>
          <w:rFonts w:ascii="Garamond" w:hAnsi="Garamond"/>
          <w:lang w:val="en-US"/>
        </w:rPr>
      </w:pPr>
    </w:p>
    <w:p w14:paraId="564B243D" w14:textId="77777777" w:rsidR="006D1A01" w:rsidRPr="007565A3" w:rsidRDefault="006D1A01" w:rsidP="006D1A01">
      <w:pPr>
        <w:jc w:val="both"/>
        <w:rPr>
          <w:rFonts w:ascii="Garamond" w:hAnsi="Garamond"/>
          <w:lang w:val="en-US"/>
        </w:rPr>
      </w:pPr>
      <w:r w:rsidRPr="006B41EA">
        <w:rPr>
          <w:rFonts w:ascii="Garamond" w:hAnsi="Garamond"/>
          <w:lang w:val="en-US"/>
        </w:rPr>
        <w:t>Pollard</w:t>
      </w:r>
      <w:r>
        <w:rPr>
          <w:rFonts w:ascii="Garamond" w:hAnsi="Garamond"/>
          <w:lang w:val="en-US"/>
        </w:rPr>
        <w:t>,</w:t>
      </w:r>
      <w:r w:rsidRPr="006B41EA">
        <w:rPr>
          <w:rFonts w:ascii="Garamond" w:hAnsi="Garamond"/>
          <w:lang w:val="en-US"/>
        </w:rPr>
        <w:t xml:space="preserve"> Jane </w:t>
      </w:r>
      <w:r>
        <w:rPr>
          <w:rFonts w:ascii="Garamond" w:hAnsi="Garamond"/>
          <w:lang w:val="en-US"/>
        </w:rPr>
        <w:t>and Michael Samers (2007</w:t>
      </w:r>
      <w:r w:rsidRPr="006B41EA">
        <w:rPr>
          <w:rFonts w:ascii="Garamond" w:hAnsi="Garamond"/>
          <w:lang w:val="en-US"/>
        </w:rPr>
        <w:t xml:space="preserve">) </w:t>
      </w:r>
      <w:r>
        <w:rPr>
          <w:rFonts w:ascii="Garamond" w:hAnsi="Garamond"/>
          <w:lang w:val="en-US"/>
        </w:rPr>
        <w:t>“</w:t>
      </w:r>
      <w:r w:rsidRPr="007565A3">
        <w:rPr>
          <w:rFonts w:ascii="Garamond" w:hAnsi="Garamond"/>
          <w:lang w:val="en-US"/>
        </w:rPr>
        <w:t>Islamic banking and finance: postcolonial political economy and the decentring of economic geography</w:t>
      </w:r>
      <w:r>
        <w:rPr>
          <w:rFonts w:ascii="Garamond" w:hAnsi="Garamond"/>
          <w:lang w:val="en-US"/>
        </w:rPr>
        <w:t>”,</w:t>
      </w:r>
      <w:r w:rsidRPr="007565A3">
        <w:rPr>
          <w:rFonts w:ascii="Times" w:hAnsi="Times" w:cs="Times"/>
          <w:i/>
          <w:iCs/>
          <w:color w:val="1A1718"/>
          <w:sz w:val="18"/>
          <w:szCs w:val="18"/>
          <w:lang w:val="en-US"/>
        </w:rPr>
        <w:t xml:space="preserve"> </w:t>
      </w:r>
      <w:r w:rsidRPr="007565A3">
        <w:rPr>
          <w:rFonts w:ascii="Garamond" w:hAnsi="Garamond"/>
          <w:i/>
          <w:iCs/>
          <w:lang w:val="en-US"/>
        </w:rPr>
        <w:t xml:space="preserve">Trans Inst Br Geogr </w:t>
      </w:r>
      <w:r w:rsidRPr="007565A3">
        <w:rPr>
          <w:rFonts w:ascii="Garamond" w:hAnsi="Garamond"/>
          <w:lang w:val="en-US"/>
        </w:rPr>
        <w:t>NS 32 313–330</w:t>
      </w:r>
      <w:r>
        <w:rPr>
          <w:rFonts w:ascii="Garamond" w:hAnsi="Garamond"/>
          <w:lang w:val="en-US"/>
        </w:rPr>
        <w:t>.</w:t>
      </w:r>
      <w:r w:rsidRPr="007565A3">
        <w:rPr>
          <w:rFonts w:ascii="Garamond" w:hAnsi="Garamond"/>
          <w:lang w:val="en-US"/>
        </w:rPr>
        <w:t xml:space="preserve"> </w:t>
      </w:r>
    </w:p>
    <w:p w14:paraId="1BBA2226" w14:textId="77777777" w:rsidR="006D1A01" w:rsidRPr="007565A3" w:rsidRDefault="006D1A01" w:rsidP="006D1A01">
      <w:pPr>
        <w:jc w:val="both"/>
        <w:rPr>
          <w:rFonts w:ascii="Garamond" w:hAnsi="Garamond"/>
          <w:lang w:val="en-US"/>
        </w:rPr>
      </w:pPr>
    </w:p>
    <w:p w14:paraId="4EBCDB4E" w14:textId="247491FD" w:rsidR="006D1A01" w:rsidRPr="006B41EA" w:rsidRDefault="006D1A01" w:rsidP="006D1A01">
      <w:pPr>
        <w:jc w:val="both"/>
        <w:rPr>
          <w:rFonts w:ascii="Garamond" w:hAnsi="Garamond"/>
          <w:lang w:val="en-US"/>
        </w:rPr>
      </w:pPr>
      <w:r w:rsidRPr="006B41EA">
        <w:rPr>
          <w:rFonts w:ascii="Garamond" w:hAnsi="Garamond"/>
          <w:lang w:val="en-US"/>
        </w:rPr>
        <w:t>Pollard</w:t>
      </w:r>
      <w:r>
        <w:rPr>
          <w:rFonts w:ascii="Garamond" w:hAnsi="Garamond"/>
          <w:lang w:val="en-US"/>
        </w:rPr>
        <w:t>,</w:t>
      </w:r>
      <w:r w:rsidRPr="006B41EA">
        <w:rPr>
          <w:rFonts w:ascii="Garamond" w:hAnsi="Garamond"/>
          <w:lang w:val="en-US"/>
        </w:rPr>
        <w:t xml:space="preserve"> Jane </w:t>
      </w:r>
      <w:r>
        <w:rPr>
          <w:rFonts w:ascii="Garamond" w:hAnsi="Garamond"/>
          <w:lang w:val="en-US"/>
        </w:rPr>
        <w:t>and</w:t>
      </w:r>
      <w:r w:rsidRPr="006B41EA">
        <w:rPr>
          <w:rFonts w:ascii="Garamond" w:hAnsi="Garamond"/>
          <w:lang w:val="en-US"/>
        </w:rPr>
        <w:t xml:space="preserve"> Michael Samers (2013) </w:t>
      </w:r>
      <w:r>
        <w:rPr>
          <w:rFonts w:ascii="Garamond" w:hAnsi="Garamond"/>
          <w:lang w:val="en-US"/>
        </w:rPr>
        <w:t>“</w:t>
      </w:r>
      <w:r w:rsidRPr="006B41EA">
        <w:rPr>
          <w:rFonts w:ascii="Garamond" w:hAnsi="Garamond"/>
          <w:lang w:val="en-US"/>
        </w:rPr>
        <w:t>Governing Islamic Finance: Territory, Agency, and the Making of Cosmopolitan Financial Geographies</w:t>
      </w:r>
      <w:r>
        <w:rPr>
          <w:rFonts w:ascii="Garamond" w:hAnsi="Garamond"/>
          <w:lang w:val="en-US"/>
        </w:rPr>
        <w:t>”</w:t>
      </w:r>
      <w:r w:rsidRPr="006B41EA">
        <w:rPr>
          <w:rFonts w:ascii="Garamond" w:hAnsi="Garamond"/>
          <w:lang w:val="en-US"/>
        </w:rPr>
        <w:t xml:space="preserve">, </w:t>
      </w:r>
      <w:r w:rsidRPr="006B41EA">
        <w:rPr>
          <w:rFonts w:ascii="Garamond" w:hAnsi="Garamond"/>
          <w:i/>
          <w:lang w:val="en-US"/>
        </w:rPr>
        <w:t>Annals of the Association of American Geographers</w:t>
      </w:r>
      <w:r w:rsidR="00EE6463">
        <w:rPr>
          <w:rFonts w:ascii="Garamond" w:hAnsi="Garamond"/>
          <w:lang w:val="en-US"/>
        </w:rPr>
        <w:t xml:space="preserve">, 103:3: </w:t>
      </w:r>
      <w:r w:rsidRPr="006B41EA">
        <w:rPr>
          <w:rFonts w:ascii="Garamond" w:hAnsi="Garamond"/>
          <w:lang w:val="en-US"/>
        </w:rPr>
        <w:t xml:space="preserve">710-726 </w:t>
      </w:r>
    </w:p>
    <w:p w14:paraId="3E360E76" w14:textId="77777777" w:rsidR="006D1A01" w:rsidRDefault="006D1A01" w:rsidP="006D1A01">
      <w:pPr>
        <w:jc w:val="both"/>
        <w:rPr>
          <w:rFonts w:ascii="Garamond" w:hAnsi="Garamond"/>
          <w:lang w:val="en-US"/>
        </w:rPr>
      </w:pPr>
    </w:p>
    <w:p w14:paraId="7B2ACA6A" w14:textId="0009A594" w:rsidR="003947AA" w:rsidRDefault="003947AA" w:rsidP="006D1A01">
      <w:pPr>
        <w:jc w:val="both"/>
        <w:rPr>
          <w:rFonts w:ascii="Garamond" w:hAnsi="Garamond"/>
          <w:lang w:val="en-US"/>
        </w:rPr>
      </w:pPr>
      <w:r>
        <w:rPr>
          <w:rFonts w:ascii="Garamond" w:hAnsi="Garamond"/>
          <w:lang w:val="en-US"/>
        </w:rPr>
        <w:t>Powell, Jeff (2018), “Towards a Marxist Theory of Financialised Capitalism”, Greenwich Political Economy Research Centre.</w:t>
      </w:r>
    </w:p>
    <w:p w14:paraId="0D21DC83" w14:textId="77777777" w:rsidR="003947AA" w:rsidRDefault="003947AA" w:rsidP="006D1A01">
      <w:pPr>
        <w:jc w:val="both"/>
        <w:rPr>
          <w:rFonts w:ascii="Garamond" w:hAnsi="Garamond"/>
          <w:lang w:val="en-US"/>
        </w:rPr>
      </w:pPr>
    </w:p>
    <w:p w14:paraId="345149E3" w14:textId="22D8DE17" w:rsidR="00B250AD" w:rsidRDefault="00B250AD" w:rsidP="006D1A01">
      <w:pPr>
        <w:jc w:val="both"/>
        <w:rPr>
          <w:rFonts w:ascii="Garamond" w:hAnsi="Garamond"/>
          <w:lang w:val="en-US"/>
        </w:rPr>
      </w:pPr>
      <w:r>
        <w:rPr>
          <w:rFonts w:ascii="Garamond" w:hAnsi="Garamond"/>
          <w:lang w:val="en-US"/>
        </w:rPr>
        <w:t>Rashad, Marwa (2014), “</w:t>
      </w:r>
      <w:r w:rsidRPr="00B250AD">
        <w:rPr>
          <w:rFonts w:ascii="Garamond" w:hAnsi="Garamond"/>
          <w:lang w:val="en-US"/>
        </w:rPr>
        <w:t>Saudi's NCB pledges conversion to Islamic bank after pressure from scholars</w:t>
      </w:r>
      <w:r>
        <w:rPr>
          <w:rFonts w:ascii="Garamond" w:hAnsi="Garamond"/>
          <w:lang w:val="en-US"/>
        </w:rPr>
        <w:t>”, Reuters 20 October, https://www.reuters.com</w:t>
      </w:r>
    </w:p>
    <w:p w14:paraId="74CCDBF0" w14:textId="77777777" w:rsidR="00B250AD" w:rsidRDefault="00B250AD" w:rsidP="006D1A01">
      <w:pPr>
        <w:jc w:val="both"/>
        <w:rPr>
          <w:rFonts w:ascii="Garamond" w:hAnsi="Garamond"/>
          <w:lang w:val="en-US"/>
        </w:rPr>
      </w:pPr>
    </w:p>
    <w:p w14:paraId="1FDE0F4E" w14:textId="77777777" w:rsidR="00F03602" w:rsidRPr="00BB0FF3" w:rsidRDefault="00F03602" w:rsidP="00F03602">
      <w:pPr>
        <w:jc w:val="both"/>
        <w:rPr>
          <w:rFonts w:ascii="Garamond" w:hAnsi="Garamond"/>
          <w:lang w:val="en-US"/>
        </w:rPr>
      </w:pPr>
      <w:r>
        <w:rPr>
          <w:rFonts w:ascii="Garamond" w:hAnsi="Garamond"/>
          <w:lang w:val="en-US"/>
        </w:rPr>
        <w:t>Rethel, L. (2010</w:t>
      </w:r>
      <w:r w:rsidRPr="00DC6A95">
        <w:rPr>
          <w:rFonts w:ascii="Garamond" w:hAnsi="Garamond"/>
          <w:lang w:val="en-US"/>
        </w:rPr>
        <w:t>)</w:t>
      </w:r>
      <w:r>
        <w:rPr>
          <w:rFonts w:ascii="Garamond" w:hAnsi="Garamond"/>
          <w:lang w:val="en-US"/>
        </w:rPr>
        <w:t xml:space="preserve">, “Financialization and the Malaysian Political Economy”, </w:t>
      </w:r>
      <w:r w:rsidRPr="00BB0FF3">
        <w:rPr>
          <w:rFonts w:ascii="Garamond" w:hAnsi="Garamond"/>
          <w:i/>
          <w:lang w:val="en-US"/>
        </w:rPr>
        <w:t>Globalizations</w:t>
      </w:r>
    </w:p>
    <w:p w14:paraId="24FDF4DC" w14:textId="30EF1FC0" w:rsidR="00F03602" w:rsidRDefault="00F03602" w:rsidP="00F03602">
      <w:pPr>
        <w:jc w:val="both"/>
        <w:rPr>
          <w:rFonts w:ascii="Garamond" w:hAnsi="Garamond"/>
          <w:lang w:val="en-US"/>
        </w:rPr>
      </w:pPr>
      <w:r w:rsidRPr="00BB0FF3">
        <w:rPr>
          <w:rFonts w:ascii="Garamond" w:hAnsi="Garamond"/>
          <w:lang w:val="en-US"/>
        </w:rPr>
        <w:t xml:space="preserve">December, </w:t>
      </w:r>
      <w:r w:rsidR="00EE6463">
        <w:rPr>
          <w:rFonts w:ascii="Garamond" w:hAnsi="Garamond"/>
          <w:lang w:val="en-US"/>
        </w:rPr>
        <w:t xml:space="preserve">7 (4): </w:t>
      </w:r>
      <w:r w:rsidRPr="00BB0FF3">
        <w:rPr>
          <w:rFonts w:ascii="Garamond" w:hAnsi="Garamond"/>
          <w:lang w:val="en-US"/>
        </w:rPr>
        <w:t>489–506</w:t>
      </w:r>
      <w:r>
        <w:rPr>
          <w:rFonts w:ascii="Garamond" w:hAnsi="Garamond"/>
          <w:lang w:val="en-US"/>
        </w:rPr>
        <w:t>.</w:t>
      </w:r>
    </w:p>
    <w:p w14:paraId="3DA76760" w14:textId="77777777" w:rsidR="00F03602" w:rsidRDefault="00F03602" w:rsidP="006D1A01">
      <w:pPr>
        <w:jc w:val="both"/>
        <w:rPr>
          <w:rFonts w:ascii="Garamond" w:hAnsi="Garamond"/>
          <w:lang w:val="en-US"/>
        </w:rPr>
      </w:pPr>
    </w:p>
    <w:p w14:paraId="2F2263D8" w14:textId="5A35A457" w:rsidR="006D1A01" w:rsidRDefault="006D1A01" w:rsidP="006D1A01">
      <w:pPr>
        <w:jc w:val="both"/>
        <w:rPr>
          <w:rFonts w:ascii="Garamond" w:hAnsi="Garamond"/>
          <w:lang w:val="en-US"/>
        </w:rPr>
      </w:pPr>
      <w:r w:rsidRPr="00DC6A95">
        <w:rPr>
          <w:rFonts w:ascii="Garamond" w:hAnsi="Garamond"/>
          <w:lang w:val="en-US"/>
        </w:rPr>
        <w:t xml:space="preserve">Rethel, L. (2011) ‘Whose Legitimacy? Islamic Finance and the Global Financial Order’, </w:t>
      </w:r>
      <w:r w:rsidRPr="00DC6A95">
        <w:rPr>
          <w:rFonts w:ascii="Garamond" w:hAnsi="Garamond"/>
          <w:i/>
          <w:lang w:val="en-US"/>
        </w:rPr>
        <w:t>Review of International Political Economy</w:t>
      </w:r>
      <w:r w:rsidRPr="00DC6A95">
        <w:rPr>
          <w:rFonts w:ascii="Garamond" w:hAnsi="Garamond"/>
          <w:lang w:val="en-US"/>
        </w:rPr>
        <w:t>, 18(1): 23. </w:t>
      </w:r>
    </w:p>
    <w:p w14:paraId="4C6A5ADA" w14:textId="77777777" w:rsidR="00BB0FF3" w:rsidRDefault="00BB0FF3" w:rsidP="00BB0FF3">
      <w:pPr>
        <w:jc w:val="both"/>
        <w:rPr>
          <w:rFonts w:ascii="Garamond" w:hAnsi="Garamond"/>
          <w:lang w:val="en-US"/>
        </w:rPr>
      </w:pPr>
    </w:p>
    <w:p w14:paraId="555D147C" w14:textId="01B3B49B" w:rsidR="006D1A01" w:rsidRDefault="006D1A01" w:rsidP="006D1A01">
      <w:pPr>
        <w:jc w:val="both"/>
        <w:rPr>
          <w:rFonts w:ascii="Garamond" w:hAnsi="Garamond"/>
          <w:lang w:val="en-US"/>
        </w:rPr>
      </w:pPr>
      <w:r>
        <w:rPr>
          <w:rFonts w:ascii="Garamond" w:hAnsi="Garamond"/>
          <w:lang w:val="en-US"/>
        </w:rPr>
        <w:t>Rethel, L. (2017)</w:t>
      </w:r>
      <w:r w:rsidR="0060263A">
        <w:rPr>
          <w:rFonts w:ascii="Garamond" w:hAnsi="Garamond"/>
          <w:lang w:val="en-US"/>
        </w:rPr>
        <w:t>.</w:t>
      </w:r>
      <w:r>
        <w:rPr>
          <w:rFonts w:ascii="Garamond" w:hAnsi="Garamond"/>
          <w:lang w:val="en-US"/>
        </w:rPr>
        <w:t xml:space="preserve"> “</w:t>
      </w:r>
      <w:r w:rsidRPr="00401930">
        <w:rPr>
          <w:rFonts w:ascii="Garamond" w:hAnsi="Garamond"/>
          <w:lang w:val="en-US"/>
        </w:rPr>
        <w:t>The imaginary landscapes of Islamic finance and the global financial crisis</w:t>
      </w:r>
      <w:r>
        <w:rPr>
          <w:rFonts w:ascii="Garamond" w:hAnsi="Garamond"/>
          <w:lang w:val="en-US"/>
        </w:rPr>
        <w:t xml:space="preserve">” in Ron Martin and J. Pollard (Eds). </w:t>
      </w:r>
      <w:r w:rsidRPr="00401930">
        <w:rPr>
          <w:rFonts w:ascii="Garamond" w:hAnsi="Garamond"/>
          <w:i/>
          <w:lang w:val="en-US"/>
        </w:rPr>
        <w:t>Handbook on the Geographies of Money and Finance</w:t>
      </w:r>
      <w:r>
        <w:rPr>
          <w:rFonts w:ascii="Garamond" w:hAnsi="Garamond"/>
          <w:lang w:val="en-US"/>
        </w:rPr>
        <w:t>, Edward Elgar: Cheltenham. pp.</w:t>
      </w:r>
      <w:r w:rsidR="00EE6463">
        <w:rPr>
          <w:rFonts w:ascii="Garamond" w:hAnsi="Garamond"/>
          <w:lang w:val="en-US"/>
        </w:rPr>
        <w:t xml:space="preserve"> </w:t>
      </w:r>
      <w:r>
        <w:rPr>
          <w:rFonts w:ascii="Garamond" w:hAnsi="Garamond"/>
          <w:lang w:val="en-US"/>
        </w:rPr>
        <w:t>562-579.</w:t>
      </w:r>
    </w:p>
    <w:p w14:paraId="6EE7A9AB" w14:textId="77777777" w:rsidR="006D1A01" w:rsidRPr="00401930" w:rsidRDefault="006D1A01" w:rsidP="006D1A01">
      <w:pPr>
        <w:jc w:val="both"/>
        <w:rPr>
          <w:rFonts w:ascii="Garamond" w:hAnsi="Garamond"/>
          <w:lang w:val="en-US"/>
        </w:rPr>
      </w:pPr>
    </w:p>
    <w:p w14:paraId="4864F00B" w14:textId="77777777" w:rsidR="006D1A01" w:rsidRDefault="006D1A01" w:rsidP="006D1A01">
      <w:pPr>
        <w:jc w:val="both"/>
        <w:rPr>
          <w:rFonts w:ascii="Garamond" w:hAnsi="Garamond"/>
          <w:lang w:val="en-US"/>
        </w:rPr>
      </w:pPr>
      <w:r>
        <w:rPr>
          <w:rFonts w:ascii="Garamond" w:hAnsi="Garamond"/>
          <w:lang w:val="en-US"/>
        </w:rPr>
        <w:t>Reuters (2015). “</w:t>
      </w:r>
      <w:r w:rsidRPr="00B05BE6">
        <w:rPr>
          <w:rFonts w:ascii="Garamond" w:hAnsi="Garamond"/>
          <w:lang w:val="en-US"/>
        </w:rPr>
        <w:t>Indonesia looks to new roadmap for Islamic finance boost</w:t>
      </w:r>
      <w:r>
        <w:rPr>
          <w:rFonts w:ascii="Garamond" w:hAnsi="Garamond"/>
          <w:lang w:val="en-US"/>
        </w:rPr>
        <w:t>” Reuters 10 June,</w:t>
      </w:r>
      <w:r w:rsidRPr="00B05BE6">
        <w:t xml:space="preserve"> </w:t>
      </w:r>
      <w:r w:rsidRPr="00B05BE6">
        <w:rPr>
          <w:rFonts w:ascii="Garamond" w:hAnsi="Garamond"/>
          <w:lang w:val="en-US"/>
        </w:rPr>
        <w:t>https://www.reuters.com</w:t>
      </w:r>
      <w:r>
        <w:rPr>
          <w:rFonts w:ascii="Garamond" w:hAnsi="Garamond"/>
          <w:lang w:val="en-US"/>
        </w:rPr>
        <w:t>.</w:t>
      </w:r>
    </w:p>
    <w:p w14:paraId="6359B7A0" w14:textId="77777777" w:rsidR="006D1A01" w:rsidRDefault="006D1A01" w:rsidP="006D1A01">
      <w:pPr>
        <w:jc w:val="both"/>
        <w:rPr>
          <w:rFonts w:ascii="Garamond" w:hAnsi="Garamond"/>
          <w:lang w:val="en-US"/>
        </w:rPr>
      </w:pPr>
    </w:p>
    <w:p w14:paraId="03E668F8" w14:textId="77777777" w:rsidR="006D1A01" w:rsidRDefault="006D1A01" w:rsidP="006D1A01">
      <w:pPr>
        <w:jc w:val="both"/>
        <w:rPr>
          <w:rFonts w:ascii="Garamond" w:hAnsi="Garamond"/>
          <w:lang w:val="en-US"/>
        </w:rPr>
      </w:pPr>
      <w:r w:rsidRPr="00347524">
        <w:rPr>
          <w:rFonts w:ascii="Garamond" w:hAnsi="Garamond"/>
          <w:lang w:val="en-US"/>
        </w:rPr>
        <w:t xml:space="preserve">Rudnyckyj, D. </w:t>
      </w:r>
      <w:r>
        <w:rPr>
          <w:rFonts w:ascii="Garamond" w:hAnsi="Garamond"/>
          <w:lang w:val="en-US"/>
        </w:rPr>
        <w:t>(</w:t>
      </w:r>
      <w:r w:rsidRPr="00347524">
        <w:rPr>
          <w:rFonts w:ascii="Garamond" w:hAnsi="Garamond"/>
          <w:lang w:val="en-US"/>
        </w:rPr>
        <w:t>2009</w:t>
      </w:r>
      <w:r>
        <w:rPr>
          <w:rFonts w:ascii="Garamond" w:hAnsi="Garamond"/>
          <w:lang w:val="en-US"/>
        </w:rPr>
        <w:t>)</w:t>
      </w:r>
      <w:r w:rsidRPr="00347524">
        <w:rPr>
          <w:rFonts w:ascii="Garamond" w:hAnsi="Garamond"/>
          <w:lang w:val="en-US"/>
        </w:rPr>
        <w:t xml:space="preserve">. Spiritual economies: Islam and neoliberalism in contemporary Indonesia. </w:t>
      </w:r>
      <w:r w:rsidRPr="00347524">
        <w:rPr>
          <w:rFonts w:ascii="Garamond" w:hAnsi="Garamond"/>
          <w:i/>
          <w:iCs/>
          <w:lang w:val="en-US"/>
        </w:rPr>
        <w:t xml:space="preserve">Cultural Anthropology </w:t>
      </w:r>
      <w:r w:rsidRPr="00347524">
        <w:rPr>
          <w:rFonts w:ascii="Garamond" w:hAnsi="Garamond"/>
          <w:lang w:val="en-US"/>
        </w:rPr>
        <w:t xml:space="preserve">24(1): 104-141. </w:t>
      </w:r>
    </w:p>
    <w:p w14:paraId="39559E87" w14:textId="77777777" w:rsidR="006D1A01" w:rsidRDefault="006D1A01" w:rsidP="006D1A01">
      <w:pPr>
        <w:jc w:val="both"/>
        <w:rPr>
          <w:rFonts w:ascii="Garamond" w:hAnsi="Garamond"/>
          <w:lang w:val="en-US"/>
        </w:rPr>
      </w:pPr>
    </w:p>
    <w:p w14:paraId="24AF6FDF" w14:textId="7130CDE6" w:rsidR="006D1A01" w:rsidRDefault="006D1A01" w:rsidP="006D1A01">
      <w:pPr>
        <w:jc w:val="both"/>
        <w:rPr>
          <w:rFonts w:ascii="Garamond" w:hAnsi="Garamond"/>
          <w:lang w:val="en-US"/>
        </w:rPr>
      </w:pPr>
      <w:r>
        <w:rPr>
          <w:rFonts w:ascii="Garamond" w:hAnsi="Garamond"/>
          <w:lang w:val="en-US"/>
        </w:rPr>
        <w:t>S&amp;P, (2018)</w:t>
      </w:r>
      <w:r w:rsidR="0060263A">
        <w:rPr>
          <w:rFonts w:ascii="Garamond" w:hAnsi="Garamond"/>
          <w:lang w:val="en-US"/>
        </w:rPr>
        <w:t>.</w:t>
      </w:r>
      <w:r>
        <w:rPr>
          <w:rFonts w:ascii="Garamond" w:hAnsi="Garamond"/>
          <w:lang w:val="en-US"/>
        </w:rPr>
        <w:t xml:space="preserve"> “</w:t>
      </w:r>
      <w:r w:rsidRPr="00B62015">
        <w:rPr>
          <w:rFonts w:ascii="Garamond" w:hAnsi="Garamond"/>
          <w:lang w:val="en-US"/>
        </w:rPr>
        <w:t>Global Sukuk Market Outlook: Another Strong Performance In 2018?</w:t>
      </w:r>
      <w:r>
        <w:rPr>
          <w:rFonts w:ascii="Garamond" w:hAnsi="Garamond"/>
          <w:lang w:val="en-US"/>
        </w:rPr>
        <w:t>” 7 January, http://www.standardandpoors.com/ratingsdirect</w:t>
      </w:r>
    </w:p>
    <w:p w14:paraId="210F245C" w14:textId="5946D07C" w:rsidR="006D1A01" w:rsidRPr="00347524" w:rsidRDefault="006D1A01" w:rsidP="006D1A01">
      <w:pPr>
        <w:jc w:val="both"/>
        <w:rPr>
          <w:rFonts w:ascii="Garamond" w:hAnsi="Garamond"/>
          <w:lang w:val="en-US"/>
        </w:rPr>
      </w:pPr>
      <w:r>
        <w:rPr>
          <w:rFonts w:ascii="Garamond" w:hAnsi="Garamond"/>
          <w:lang w:val="en-US"/>
        </w:rPr>
        <w:t xml:space="preserve"> </w:t>
      </w:r>
    </w:p>
    <w:p w14:paraId="5CF2A3C7" w14:textId="77777777" w:rsidR="006D1A01" w:rsidRPr="00155616" w:rsidRDefault="006D1A01" w:rsidP="006D1A01">
      <w:pPr>
        <w:jc w:val="both"/>
        <w:rPr>
          <w:rFonts w:ascii="Garamond" w:hAnsi="Garamond"/>
          <w:lang w:val="en-US"/>
        </w:rPr>
      </w:pPr>
      <w:r w:rsidRPr="00155616">
        <w:rPr>
          <w:rFonts w:ascii="Garamond" w:hAnsi="Garamond"/>
        </w:rPr>
        <w:t xml:space="preserve">Samers, Michael (2015), “A Marriage of Convenience? Islamic Banking and Finance Meet Neoliberalization” in </w:t>
      </w:r>
      <w:r w:rsidRPr="00155616">
        <w:rPr>
          <w:rFonts w:ascii="Garamond" w:hAnsi="Garamond"/>
          <w:i/>
        </w:rPr>
        <w:t>The Changing World Religion Map: Sacred Places, Identities, Practices and Politics,</w:t>
      </w:r>
      <w:r w:rsidRPr="00155616">
        <w:rPr>
          <w:rFonts w:ascii="Garamond" w:hAnsi="Garamond"/>
        </w:rPr>
        <w:t xml:space="preserve"> Stanley D. Brunn (ed.) Springer.</w:t>
      </w:r>
    </w:p>
    <w:p w14:paraId="3352DE5C" w14:textId="77777777" w:rsidR="006D1A01" w:rsidRDefault="006D1A01" w:rsidP="006D1A01">
      <w:pPr>
        <w:jc w:val="both"/>
        <w:rPr>
          <w:rFonts w:ascii="Garamond" w:hAnsi="Garamond"/>
          <w:lang w:val="en-US"/>
        </w:rPr>
      </w:pPr>
    </w:p>
    <w:p w14:paraId="46756CBF" w14:textId="1495E73A" w:rsidR="007639D2" w:rsidRDefault="007639D2" w:rsidP="006D1A01">
      <w:pPr>
        <w:jc w:val="both"/>
        <w:rPr>
          <w:rFonts w:ascii="Garamond" w:hAnsi="Garamond"/>
          <w:lang w:val="en-US"/>
        </w:rPr>
      </w:pPr>
      <w:r w:rsidRPr="007639D2">
        <w:rPr>
          <w:rFonts w:ascii="Garamond" w:hAnsi="Garamond"/>
          <w:lang w:val="en-US"/>
        </w:rPr>
        <w:t>Serfati, C</w:t>
      </w:r>
      <w:r>
        <w:rPr>
          <w:rFonts w:ascii="Garamond" w:hAnsi="Garamond"/>
          <w:lang w:val="en-US"/>
        </w:rPr>
        <w:t>laude</w:t>
      </w:r>
      <w:r w:rsidRPr="007639D2">
        <w:rPr>
          <w:rFonts w:ascii="Garamond" w:hAnsi="Garamond"/>
          <w:lang w:val="en-US"/>
        </w:rPr>
        <w:t>. (2009), ‘The Current Financial Meltdown: A Crisis Of Finance Capital-Driven Globalization’, International Conference ‘Whither Financialised Capitalism?’, November 7, S</w:t>
      </w:r>
      <w:r>
        <w:rPr>
          <w:rFonts w:ascii="Garamond" w:hAnsi="Garamond"/>
          <w:lang w:val="en-US"/>
        </w:rPr>
        <w:t xml:space="preserve">OAS, University of London. </w:t>
      </w:r>
      <w:r w:rsidRPr="007639D2">
        <w:rPr>
          <w:rFonts w:ascii="Garamond" w:hAnsi="Garamond"/>
          <w:lang w:val="en-US"/>
        </w:rPr>
        <w:t xml:space="preserve">http://www.researchonmoneyandfinance. org/media/conference-07-09/Serfati.pdf ; </w:t>
      </w:r>
    </w:p>
    <w:p w14:paraId="66DE2DBD" w14:textId="77777777" w:rsidR="00187651" w:rsidRDefault="00187651" w:rsidP="006D1A01">
      <w:pPr>
        <w:jc w:val="both"/>
        <w:rPr>
          <w:rFonts w:ascii="Garamond" w:hAnsi="Garamond"/>
          <w:lang w:val="en-US"/>
        </w:rPr>
      </w:pPr>
    </w:p>
    <w:p w14:paraId="75319B23" w14:textId="6C02D842" w:rsidR="007639D2" w:rsidRDefault="007639D2" w:rsidP="006D1A01">
      <w:pPr>
        <w:jc w:val="both"/>
        <w:rPr>
          <w:rFonts w:ascii="Garamond" w:hAnsi="Garamond"/>
          <w:lang w:val="en-US"/>
        </w:rPr>
      </w:pPr>
      <w:r w:rsidRPr="007639D2">
        <w:rPr>
          <w:rFonts w:ascii="Garamond" w:hAnsi="Garamond"/>
          <w:lang w:val="en-US"/>
        </w:rPr>
        <w:t>Serfati</w:t>
      </w:r>
      <w:r>
        <w:rPr>
          <w:rFonts w:ascii="Garamond" w:hAnsi="Garamond"/>
          <w:lang w:val="en-US"/>
        </w:rPr>
        <w:t>, Claude</w:t>
      </w:r>
      <w:r w:rsidRPr="007639D2">
        <w:rPr>
          <w:rFonts w:ascii="Garamond" w:hAnsi="Garamond"/>
          <w:lang w:val="en-US"/>
        </w:rPr>
        <w:t xml:space="preserve"> (2011); Transnational corporations as financial groups, </w:t>
      </w:r>
      <w:r w:rsidRPr="007639D2">
        <w:rPr>
          <w:rFonts w:ascii="Garamond" w:hAnsi="Garamond"/>
          <w:i/>
          <w:lang w:val="en-US"/>
        </w:rPr>
        <w:t>Work Organisation, Labour &amp; Globalisation,</w:t>
      </w:r>
      <w:r w:rsidRPr="007639D2">
        <w:rPr>
          <w:rFonts w:ascii="Garamond" w:hAnsi="Garamond"/>
          <w:lang w:val="en-US"/>
        </w:rPr>
        <w:t xml:space="preserve"> 5</w:t>
      </w:r>
      <w:r w:rsidR="00EE6463">
        <w:rPr>
          <w:rFonts w:ascii="Garamond" w:hAnsi="Garamond"/>
          <w:lang w:val="en-US"/>
        </w:rPr>
        <w:t xml:space="preserve"> (</w:t>
      </w:r>
      <w:r w:rsidRPr="007639D2">
        <w:rPr>
          <w:rFonts w:ascii="Garamond" w:hAnsi="Garamond"/>
          <w:lang w:val="en-US"/>
        </w:rPr>
        <w:t>1</w:t>
      </w:r>
      <w:r w:rsidR="00EE6463">
        <w:rPr>
          <w:rFonts w:ascii="Garamond" w:hAnsi="Garamond"/>
          <w:lang w:val="en-US"/>
        </w:rPr>
        <w:t>):</w:t>
      </w:r>
      <w:r w:rsidRPr="007639D2">
        <w:rPr>
          <w:rFonts w:ascii="Garamond" w:hAnsi="Garamond"/>
          <w:lang w:val="en-US"/>
        </w:rPr>
        <w:t xml:space="preserve"> 10-38</w:t>
      </w:r>
      <w:r>
        <w:rPr>
          <w:rFonts w:ascii="Garamond" w:hAnsi="Garamond"/>
          <w:lang w:val="en-US"/>
        </w:rPr>
        <w:t>.</w:t>
      </w:r>
    </w:p>
    <w:p w14:paraId="00FB42E6" w14:textId="77777777" w:rsidR="006D1A01" w:rsidRDefault="006D1A01" w:rsidP="006D1A01">
      <w:pPr>
        <w:jc w:val="both"/>
        <w:rPr>
          <w:rFonts w:ascii="Garamond" w:hAnsi="Garamond"/>
          <w:lang w:val="en-US"/>
        </w:rPr>
      </w:pPr>
    </w:p>
    <w:p w14:paraId="68F54F7E" w14:textId="5B35A8B3" w:rsidR="003D08DE" w:rsidRPr="003D08DE" w:rsidRDefault="003D08DE" w:rsidP="003D08DE">
      <w:pPr>
        <w:jc w:val="both"/>
        <w:rPr>
          <w:rFonts w:ascii="Garamond" w:hAnsi="Garamond"/>
          <w:iCs/>
          <w:lang w:val="en-US"/>
        </w:rPr>
      </w:pPr>
      <w:r w:rsidRPr="003D08DE">
        <w:rPr>
          <w:rFonts w:ascii="Garamond" w:hAnsi="Garamond"/>
          <w:iCs/>
          <w:lang w:val="en-US"/>
        </w:rPr>
        <w:t xml:space="preserve">Shehabi, O. and Suroor, S. (2015). ‘Unpacking “accumulation by dispossession”, “fictitious commodification”, and “fictitious capital formation”: tracing the dynamics of Bahrain’s land reclamation’. </w:t>
      </w:r>
      <w:r w:rsidRPr="003D08DE">
        <w:rPr>
          <w:rFonts w:ascii="Garamond" w:hAnsi="Garamond"/>
          <w:i/>
          <w:iCs/>
          <w:lang w:val="en-US"/>
        </w:rPr>
        <w:t>Antipode</w:t>
      </w:r>
      <w:r w:rsidRPr="003D08DE">
        <w:rPr>
          <w:rFonts w:ascii="Garamond" w:hAnsi="Garamond"/>
          <w:iCs/>
          <w:lang w:val="en-US"/>
        </w:rPr>
        <w:t xml:space="preserve">, </w:t>
      </w:r>
      <w:r w:rsidRPr="003D08DE">
        <w:rPr>
          <w:rFonts w:ascii="Garamond" w:hAnsi="Garamond"/>
          <w:b/>
          <w:iCs/>
          <w:lang w:val="en-US"/>
        </w:rPr>
        <w:t>4</w:t>
      </w:r>
      <w:r w:rsidRPr="003D08DE">
        <w:rPr>
          <w:rFonts w:ascii="Garamond" w:hAnsi="Garamond"/>
          <w:iCs/>
          <w:lang w:val="en-US"/>
        </w:rPr>
        <w:t>(1</w:t>
      </w:r>
      <w:r>
        <w:rPr>
          <w:rFonts w:ascii="Garamond" w:hAnsi="Garamond"/>
          <w:iCs/>
          <w:lang w:val="en-US"/>
        </w:rPr>
        <w:t>):</w:t>
      </w:r>
      <w:r w:rsidRPr="003D08DE">
        <w:rPr>
          <w:rFonts w:ascii="Garamond" w:hAnsi="Garamond"/>
          <w:iCs/>
          <w:lang w:val="en-US"/>
        </w:rPr>
        <w:t xml:space="preserve"> 835–56.</w:t>
      </w:r>
    </w:p>
    <w:p w14:paraId="1A808522" w14:textId="77777777" w:rsidR="003D08DE" w:rsidRDefault="003D08DE" w:rsidP="006D1A01">
      <w:pPr>
        <w:jc w:val="both"/>
        <w:rPr>
          <w:rFonts w:ascii="Garamond" w:hAnsi="Garamond"/>
          <w:lang w:val="en-US"/>
        </w:rPr>
      </w:pPr>
    </w:p>
    <w:p w14:paraId="6F5D11E7" w14:textId="62C07ABA" w:rsidR="004163F8" w:rsidRDefault="004163F8" w:rsidP="006D1A01">
      <w:pPr>
        <w:jc w:val="both"/>
        <w:rPr>
          <w:rFonts w:ascii="Garamond" w:hAnsi="Garamond"/>
          <w:lang w:val="en-US"/>
        </w:rPr>
      </w:pPr>
      <w:r w:rsidRPr="004163F8">
        <w:rPr>
          <w:rFonts w:ascii="Garamond" w:hAnsi="Garamond"/>
          <w:lang w:val="en-US"/>
        </w:rPr>
        <w:t xml:space="preserve">Tori, Daniele and Özlem Onaran. </w:t>
      </w:r>
      <w:r>
        <w:rPr>
          <w:rFonts w:ascii="Garamond" w:hAnsi="Garamond"/>
          <w:lang w:val="en-US"/>
        </w:rPr>
        <w:t>(</w:t>
      </w:r>
      <w:r w:rsidRPr="004163F8">
        <w:rPr>
          <w:rFonts w:ascii="Garamond" w:hAnsi="Garamond"/>
          <w:lang w:val="en-US"/>
        </w:rPr>
        <w:t>2017</w:t>
      </w:r>
      <w:r>
        <w:rPr>
          <w:rFonts w:ascii="Garamond" w:hAnsi="Garamond"/>
          <w:lang w:val="en-US"/>
        </w:rPr>
        <w:t>)</w:t>
      </w:r>
      <w:r w:rsidRPr="004163F8">
        <w:rPr>
          <w:rFonts w:ascii="Garamond" w:hAnsi="Garamond"/>
          <w:lang w:val="en-US"/>
        </w:rPr>
        <w:t>. “The Effects of Financialisation and Financial Development on Investment: Evidence from Firm-Level Data in Europe.” (http://gala.gre.ac.uk/16089/).</w:t>
      </w:r>
    </w:p>
    <w:p w14:paraId="39B0BDDC" w14:textId="77777777" w:rsidR="004163F8" w:rsidRDefault="004163F8" w:rsidP="006D1A01">
      <w:pPr>
        <w:jc w:val="both"/>
        <w:rPr>
          <w:rFonts w:ascii="Garamond" w:hAnsi="Garamond"/>
          <w:lang w:val="en-US"/>
        </w:rPr>
      </w:pPr>
    </w:p>
    <w:p w14:paraId="175D30DC" w14:textId="4A25A8D6" w:rsidR="00027C5F" w:rsidRDefault="00027C5F" w:rsidP="006D1A01">
      <w:pPr>
        <w:jc w:val="both"/>
        <w:rPr>
          <w:rFonts w:ascii="Garamond" w:hAnsi="Garamond"/>
          <w:lang w:val="en-US"/>
        </w:rPr>
      </w:pPr>
      <w:r>
        <w:rPr>
          <w:rFonts w:ascii="Garamond" w:hAnsi="Garamond"/>
          <w:lang w:val="en-US"/>
        </w:rPr>
        <w:t xml:space="preserve">Ulrichsen, Kristian Coates. (2016). </w:t>
      </w:r>
      <w:r w:rsidRPr="002174C5">
        <w:rPr>
          <w:rFonts w:ascii="Garamond" w:hAnsi="Garamond"/>
          <w:i/>
          <w:lang w:val="en-US"/>
        </w:rPr>
        <w:t>The Gulf States in International Political Economy</w:t>
      </w:r>
      <w:r>
        <w:rPr>
          <w:rFonts w:ascii="Garamond" w:hAnsi="Garamond"/>
          <w:lang w:val="en-US"/>
        </w:rPr>
        <w:t>, Palgrave-Macmillan: Basingstoke.</w:t>
      </w:r>
    </w:p>
    <w:p w14:paraId="21CAF169" w14:textId="77777777" w:rsidR="00027C5F" w:rsidRDefault="00027C5F" w:rsidP="006D1A01">
      <w:pPr>
        <w:jc w:val="both"/>
        <w:rPr>
          <w:rFonts w:ascii="Garamond" w:hAnsi="Garamond"/>
          <w:lang w:val="en-US"/>
        </w:rPr>
      </w:pPr>
    </w:p>
    <w:p w14:paraId="42422A20" w14:textId="77777777" w:rsidR="006D1A01" w:rsidRPr="00046FC7" w:rsidRDefault="006D1A01" w:rsidP="006D1A01">
      <w:pPr>
        <w:jc w:val="both"/>
        <w:rPr>
          <w:rFonts w:ascii="Garamond" w:hAnsi="Garamond"/>
          <w:lang w:val="en-US"/>
        </w:rPr>
      </w:pPr>
      <w:r w:rsidRPr="00046FC7">
        <w:rPr>
          <w:rFonts w:ascii="Garamond" w:hAnsi="Garamond"/>
          <w:lang w:val="en-US"/>
        </w:rPr>
        <w:t xml:space="preserve">Warde, Ibrahim. (2000). </w:t>
      </w:r>
      <w:r w:rsidRPr="00046FC7">
        <w:rPr>
          <w:rFonts w:ascii="Garamond" w:hAnsi="Garamond"/>
          <w:i/>
          <w:lang w:val="en-US"/>
        </w:rPr>
        <w:t>Islamic finance in the global economy</w:t>
      </w:r>
      <w:r w:rsidRPr="00046FC7">
        <w:rPr>
          <w:rFonts w:ascii="Garamond" w:hAnsi="Garamond"/>
          <w:lang w:val="en-US"/>
        </w:rPr>
        <w:t xml:space="preserve">. Edinburgh: Edinburgh University Press. </w:t>
      </w:r>
    </w:p>
    <w:p w14:paraId="0B8CA5DB" w14:textId="77777777" w:rsidR="006D1A01" w:rsidRDefault="006D1A01" w:rsidP="006D1A01">
      <w:pPr>
        <w:jc w:val="both"/>
        <w:rPr>
          <w:rFonts w:ascii="Garamond" w:hAnsi="Garamond"/>
          <w:lang w:val="en-US"/>
        </w:rPr>
      </w:pPr>
    </w:p>
    <w:p w14:paraId="2DC38865" w14:textId="6802CD78" w:rsidR="006D1A01" w:rsidRPr="00F0271C" w:rsidRDefault="006D1A01" w:rsidP="006D1A01">
      <w:pPr>
        <w:jc w:val="both"/>
        <w:rPr>
          <w:rFonts w:ascii="Garamond" w:hAnsi="Garamond"/>
          <w:lang w:val="en-US"/>
        </w:rPr>
      </w:pPr>
      <w:r w:rsidRPr="00F0271C">
        <w:rPr>
          <w:rFonts w:ascii="Garamond" w:hAnsi="Garamond"/>
          <w:lang w:val="en-US"/>
        </w:rPr>
        <w:t xml:space="preserve">World Bank </w:t>
      </w:r>
      <w:r w:rsidR="0060263A">
        <w:rPr>
          <w:rFonts w:ascii="Garamond" w:hAnsi="Garamond"/>
          <w:lang w:val="en-US"/>
        </w:rPr>
        <w:t>(</w:t>
      </w:r>
      <w:r w:rsidRPr="00F0271C">
        <w:rPr>
          <w:rFonts w:ascii="Garamond" w:hAnsi="Garamond"/>
          <w:lang w:val="en-US"/>
        </w:rPr>
        <w:t>2016</w:t>
      </w:r>
      <w:r w:rsidR="0060263A">
        <w:rPr>
          <w:rFonts w:ascii="Garamond" w:hAnsi="Garamond"/>
          <w:lang w:val="en-US"/>
        </w:rPr>
        <w:t>)</w:t>
      </w:r>
      <w:r w:rsidRPr="00F0271C">
        <w:rPr>
          <w:rFonts w:ascii="Garamond" w:hAnsi="Garamond"/>
          <w:lang w:val="en-US"/>
        </w:rPr>
        <w:t xml:space="preserve">. </w:t>
      </w:r>
      <w:r w:rsidRPr="00F0271C">
        <w:rPr>
          <w:rFonts w:ascii="Garamond" w:hAnsi="Garamond"/>
          <w:i/>
          <w:iCs/>
          <w:lang w:val="en-US"/>
        </w:rPr>
        <w:t xml:space="preserve">Global Report on Islamic Finance: Islamic Finance: A Catalyst for Shared Prosperity. </w:t>
      </w:r>
      <w:r w:rsidRPr="00F0271C">
        <w:rPr>
          <w:rFonts w:ascii="Garamond" w:hAnsi="Garamond"/>
          <w:lang w:val="en-US"/>
        </w:rPr>
        <w:t xml:space="preserve">Washington, DC: World Bank. </w:t>
      </w:r>
    </w:p>
    <w:p w14:paraId="41544942" w14:textId="77777777" w:rsidR="006D1A01" w:rsidRDefault="006D1A01" w:rsidP="006D1A01">
      <w:pPr>
        <w:jc w:val="both"/>
        <w:rPr>
          <w:rFonts w:ascii="Garamond" w:hAnsi="Garamond"/>
          <w:lang w:val="en-US"/>
        </w:rPr>
      </w:pPr>
    </w:p>
    <w:p w14:paraId="598B3627" w14:textId="77777777" w:rsidR="006D1A01" w:rsidRDefault="006D1A01" w:rsidP="006D1A01">
      <w:pPr>
        <w:widowControl w:val="0"/>
        <w:autoSpaceDE w:val="0"/>
        <w:autoSpaceDN w:val="0"/>
        <w:adjustRightInd w:val="0"/>
        <w:spacing w:after="240"/>
        <w:rPr>
          <w:rFonts w:ascii="Garamond" w:hAnsi="Garamond"/>
          <w:lang w:val="en-US"/>
        </w:rPr>
      </w:pPr>
      <w:r>
        <w:rPr>
          <w:rFonts w:ascii="Garamond" w:hAnsi="Garamond"/>
          <w:lang w:val="en-US"/>
        </w:rPr>
        <w:t>World Bank (2017a). “Islam</w:t>
      </w:r>
      <w:r w:rsidRPr="00F06C72">
        <w:rPr>
          <w:rFonts w:ascii="Garamond" w:hAnsi="Garamond"/>
          <w:lang w:val="en-US"/>
        </w:rPr>
        <w:t>ic finance newsletter</w:t>
      </w:r>
      <w:r>
        <w:rPr>
          <w:rFonts w:ascii="Garamond" w:hAnsi="Garamond"/>
          <w:lang w:val="en-US"/>
        </w:rPr>
        <w:t xml:space="preserve">”, Issue 30, December. Washington, </w:t>
      </w:r>
      <w:r w:rsidRPr="00F0271C">
        <w:rPr>
          <w:rFonts w:ascii="Garamond" w:hAnsi="Garamond"/>
          <w:lang w:val="en-US"/>
        </w:rPr>
        <w:t>DC: World Bank</w:t>
      </w:r>
      <w:r>
        <w:rPr>
          <w:rFonts w:ascii="Garamond" w:hAnsi="Garamond"/>
          <w:lang w:val="en-US"/>
        </w:rPr>
        <w:t>.</w:t>
      </w:r>
    </w:p>
    <w:p w14:paraId="4CA95374" w14:textId="77777777" w:rsidR="006D1A01" w:rsidRDefault="006D1A01" w:rsidP="006D1A01">
      <w:pPr>
        <w:widowControl w:val="0"/>
        <w:autoSpaceDE w:val="0"/>
        <w:autoSpaceDN w:val="0"/>
        <w:adjustRightInd w:val="0"/>
        <w:spacing w:after="240"/>
        <w:rPr>
          <w:rFonts w:ascii="Garamond" w:hAnsi="Garamond"/>
          <w:lang w:val="en-US"/>
        </w:rPr>
      </w:pPr>
      <w:r w:rsidRPr="00FB6622">
        <w:rPr>
          <w:rFonts w:ascii="Garamond" w:hAnsi="Garamond"/>
          <w:lang w:val="en-US"/>
        </w:rPr>
        <w:t>World Bank</w:t>
      </w:r>
      <w:r>
        <w:rPr>
          <w:rFonts w:ascii="Garamond" w:hAnsi="Garamond"/>
          <w:lang w:val="en-US"/>
        </w:rPr>
        <w:t>.</w:t>
      </w:r>
      <w:r w:rsidRPr="00FB6622">
        <w:rPr>
          <w:rFonts w:ascii="Garamond" w:hAnsi="Garamond"/>
          <w:lang w:val="en-US"/>
        </w:rPr>
        <w:t xml:space="preserve"> </w:t>
      </w:r>
      <w:r>
        <w:rPr>
          <w:rFonts w:ascii="Garamond" w:hAnsi="Garamond"/>
          <w:lang w:val="en-US"/>
        </w:rPr>
        <w:t>(2017b</w:t>
      </w:r>
      <w:r w:rsidRPr="00FB6622">
        <w:rPr>
          <w:rFonts w:ascii="Garamond" w:hAnsi="Garamond"/>
          <w:lang w:val="en-US"/>
        </w:rPr>
        <w:t xml:space="preserve">). </w:t>
      </w:r>
      <w:r w:rsidRPr="00434008">
        <w:rPr>
          <w:rFonts w:ascii="Garamond" w:hAnsi="Garamond" w:cs="Times"/>
          <w:i/>
          <w:iCs/>
          <w:lang w:val="en-US"/>
        </w:rPr>
        <w:t>Mobilizing Islamic Finance for Public-Private Partnerships</w:t>
      </w:r>
      <w:r>
        <w:rPr>
          <w:rFonts w:ascii="Garamond" w:hAnsi="Garamond" w:cs="Times"/>
          <w:i/>
          <w:iCs/>
          <w:lang w:val="en-US"/>
        </w:rPr>
        <w:t xml:space="preserve">. </w:t>
      </w:r>
      <w:r>
        <w:rPr>
          <w:rFonts w:ascii="Garamond" w:hAnsi="Garamond"/>
          <w:lang w:val="en-US"/>
        </w:rPr>
        <w:t xml:space="preserve">Washington, </w:t>
      </w:r>
      <w:r w:rsidRPr="00F0271C">
        <w:rPr>
          <w:rFonts w:ascii="Garamond" w:hAnsi="Garamond"/>
          <w:lang w:val="en-US"/>
        </w:rPr>
        <w:t>DC: World Bank</w:t>
      </w:r>
      <w:r>
        <w:rPr>
          <w:rFonts w:ascii="Garamond" w:hAnsi="Garamond"/>
          <w:lang w:val="en-US"/>
        </w:rPr>
        <w:t>.</w:t>
      </w:r>
    </w:p>
    <w:p w14:paraId="3D59C4F8" w14:textId="77777777" w:rsidR="006D1A01" w:rsidRDefault="006D1A01" w:rsidP="006D1A01">
      <w:pPr>
        <w:jc w:val="both"/>
        <w:rPr>
          <w:rFonts w:ascii="Garamond" w:hAnsi="Garamond"/>
          <w:vertAlign w:val="superscript"/>
        </w:rPr>
      </w:pPr>
    </w:p>
    <w:p w14:paraId="21C054EF" w14:textId="77777777" w:rsidR="006D1A01" w:rsidRDefault="006D1A01"/>
    <w:sectPr w:rsidR="006D1A01" w:rsidSect="00EE4C41">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57675" w14:textId="77777777" w:rsidR="00D036ED" w:rsidRDefault="00D036ED" w:rsidP="00A62B16">
      <w:r>
        <w:separator/>
      </w:r>
    </w:p>
  </w:endnote>
  <w:endnote w:type="continuationSeparator" w:id="0">
    <w:p w14:paraId="63DB03A3" w14:textId="77777777" w:rsidR="00D036ED" w:rsidRDefault="00D036ED" w:rsidP="00A62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7C18B" w14:textId="77777777" w:rsidR="00D036ED" w:rsidRDefault="00D036ED" w:rsidP="00AB4B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5D6EFC" w14:textId="77777777" w:rsidR="00D036ED" w:rsidRDefault="00D036ED" w:rsidP="00503F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8DB53" w14:textId="77777777" w:rsidR="00D036ED" w:rsidRDefault="00D036ED" w:rsidP="00AB4B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539C">
      <w:rPr>
        <w:rStyle w:val="PageNumber"/>
        <w:noProof/>
      </w:rPr>
      <w:t>1</w:t>
    </w:r>
    <w:r>
      <w:rPr>
        <w:rStyle w:val="PageNumber"/>
      </w:rPr>
      <w:fldChar w:fldCharType="end"/>
    </w:r>
  </w:p>
  <w:p w14:paraId="68D6091F" w14:textId="77777777" w:rsidR="00D036ED" w:rsidRDefault="00D036ED" w:rsidP="00503F4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3CD16" w14:textId="77777777" w:rsidR="00D036ED" w:rsidRDefault="00D036ED" w:rsidP="00A62B16">
      <w:r>
        <w:separator/>
      </w:r>
    </w:p>
  </w:footnote>
  <w:footnote w:type="continuationSeparator" w:id="0">
    <w:p w14:paraId="55E5A7B5" w14:textId="77777777" w:rsidR="00D036ED" w:rsidRDefault="00D036ED" w:rsidP="00A62B16">
      <w:r>
        <w:continuationSeparator/>
      </w:r>
    </w:p>
  </w:footnote>
  <w:footnote w:id="1">
    <w:p w14:paraId="60A6C1CC" w14:textId="28A46F76" w:rsidR="00D036ED" w:rsidRPr="00D00EBB" w:rsidRDefault="00D036ED">
      <w:pPr>
        <w:pStyle w:val="FootnoteText"/>
        <w:rPr>
          <w:rFonts w:ascii="Garamond" w:hAnsi="Garamond"/>
          <w:sz w:val="20"/>
          <w:szCs w:val="20"/>
          <w:lang w:val="en-US"/>
        </w:rPr>
      </w:pPr>
      <w:r w:rsidRPr="00D00EBB">
        <w:rPr>
          <w:rStyle w:val="FootnoteReference"/>
          <w:rFonts w:ascii="Garamond" w:hAnsi="Garamond"/>
          <w:sz w:val="20"/>
          <w:szCs w:val="20"/>
        </w:rPr>
        <w:footnoteRef/>
      </w:r>
      <w:r w:rsidRPr="00D00EBB">
        <w:rPr>
          <w:rFonts w:ascii="Garamond" w:hAnsi="Garamond"/>
          <w:sz w:val="20"/>
          <w:szCs w:val="20"/>
        </w:rPr>
        <w:t xml:space="preserve"> </w:t>
      </w:r>
      <w:r w:rsidRPr="00D00EBB">
        <w:rPr>
          <w:rFonts w:ascii="Garamond" w:hAnsi="Garamond"/>
          <w:sz w:val="20"/>
          <w:szCs w:val="20"/>
          <w:lang w:val="en-US"/>
        </w:rPr>
        <w:t>The other side to class relations in the Gulf is the region’s overwhelming dependence on a large, migrant workforce lacking citizenship and political rights. It is beyond the scope of this paper to deal with this feature of class composition in the Gulf – but it should be remembered that the heavy role of construction and real estate activity in the narrative that follows is fully reliant on the presence (and precarity) of these workers.</w:t>
      </w:r>
    </w:p>
  </w:footnote>
  <w:footnote w:id="2">
    <w:p w14:paraId="5DD3D408" w14:textId="77777777" w:rsidR="00D036ED" w:rsidRPr="00D00EBB" w:rsidRDefault="00D036ED" w:rsidP="00B75AB4">
      <w:pPr>
        <w:pStyle w:val="FootnoteText"/>
        <w:rPr>
          <w:rFonts w:ascii="Garamond" w:hAnsi="Garamond"/>
          <w:sz w:val="20"/>
          <w:szCs w:val="20"/>
          <w:lang w:val="en-US"/>
        </w:rPr>
      </w:pPr>
      <w:r w:rsidRPr="00D00EBB">
        <w:rPr>
          <w:rStyle w:val="FootnoteReference"/>
          <w:rFonts w:ascii="Garamond" w:hAnsi="Garamond"/>
          <w:sz w:val="20"/>
          <w:szCs w:val="20"/>
        </w:rPr>
        <w:footnoteRef/>
      </w:r>
      <w:r w:rsidRPr="00D00EBB">
        <w:rPr>
          <w:rFonts w:ascii="Garamond" w:hAnsi="Garamond"/>
          <w:sz w:val="20"/>
          <w:szCs w:val="20"/>
        </w:rPr>
        <w:t xml:space="preserve"> Some authors have stressed the rise of new rentier classes connected to rent extraction from bank lending and financial dealing; others ascribe financialization to processes of monopolisation, or falling profitability rates and overaccumulation in sectors productive of value. </w:t>
      </w:r>
      <w:r w:rsidRPr="00D00EBB">
        <w:rPr>
          <w:rFonts w:ascii="Garamond" w:hAnsi="Garamond"/>
          <w:sz w:val="20"/>
          <w:szCs w:val="20"/>
          <w:lang w:val="en-US"/>
        </w:rPr>
        <w:t>It is beyond the scope of this paper to fully discuss these debates</w:t>
      </w:r>
      <w:r w:rsidRPr="00D00EBB">
        <w:rPr>
          <w:rFonts w:ascii="Garamond" w:hAnsi="Garamond"/>
          <w:sz w:val="20"/>
          <w:szCs w:val="20"/>
        </w:rPr>
        <w:t xml:space="preserve"> (see Powell 2018 for a survey).</w:t>
      </w:r>
    </w:p>
  </w:footnote>
  <w:footnote w:id="3">
    <w:p w14:paraId="6525ECA3" w14:textId="7982BB1B" w:rsidR="00D036ED" w:rsidRPr="00D00EBB" w:rsidRDefault="00D036ED" w:rsidP="00170556">
      <w:pPr>
        <w:pStyle w:val="garamond"/>
        <w:jc w:val="both"/>
        <w:rPr>
          <w:rFonts w:ascii="Garamond" w:hAnsi="Garamond"/>
          <w:sz w:val="20"/>
          <w:szCs w:val="20"/>
          <w:lang w:val="en-US"/>
        </w:rPr>
      </w:pPr>
      <w:r w:rsidRPr="00D00EBB">
        <w:rPr>
          <w:rStyle w:val="FootnoteReference"/>
          <w:rFonts w:ascii="Garamond" w:hAnsi="Garamond"/>
          <w:sz w:val="20"/>
          <w:szCs w:val="20"/>
        </w:rPr>
        <w:footnoteRef/>
      </w:r>
      <w:r w:rsidRPr="00D00EBB">
        <w:rPr>
          <w:rFonts w:ascii="Garamond" w:hAnsi="Garamond"/>
          <w:sz w:val="20"/>
          <w:szCs w:val="20"/>
        </w:rPr>
        <w:t xml:space="preserve"> </w:t>
      </w:r>
      <w:r w:rsidRPr="00D00EBB">
        <w:rPr>
          <w:rFonts w:ascii="Garamond" w:hAnsi="Garamond"/>
          <w:sz w:val="20"/>
          <w:szCs w:val="20"/>
          <w:lang w:val="en-US"/>
        </w:rPr>
        <w:t>Krippner (2015), for example, discusses this in relation to the US; Chesnais (2016) for US, Britain, France, Germany; Serfati (2011) analyzes transnational corporations through the lens of finance capital.</w:t>
      </w:r>
    </w:p>
  </w:footnote>
  <w:footnote w:id="4">
    <w:p w14:paraId="472259D9" w14:textId="3D1A6E96" w:rsidR="00D036ED" w:rsidRPr="00D00EBB" w:rsidRDefault="00D036ED" w:rsidP="00170556">
      <w:pPr>
        <w:pStyle w:val="garamond"/>
        <w:jc w:val="both"/>
        <w:rPr>
          <w:rFonts w:ascii="Garamond" w:hAnsi="Garamond"/>
          <w:sz w:val="20"/>
          <w:szCs w:val="20"/>
          <w:lang w:val="en-US"/>
        </w:rPr>
      </w:pPr>
      <w:r w:rsidRPr="00D00EBB">
        <w:rPr>
          <w:rStyle w:val="FootnoteReference"/>
          <w:rFonts w:ascii="Garamond" w:hAnsi="Garamond"/>
          <w:sz w:val="20"/>
          <w:szCs w:val="20"/>
        </w:rPr>
        <w:footnoteRef/>
      </w:r>
      <w:r w:rsidRPr="00D00EBB">
        <w:rPr>
          <w:rFonts w:ascii="Garamond" w:hAnsi="Garamond"/>
          <w:sz w:val="20"/>
          <w:szCs w:val="20"/>
        </w:rPr>
        <w:t xml:space="preserve"> The only exception to this is Qatar, where legislation passed in 2011 mandated the complete separation of Islamic and conventional banking activity. According to an interview with a Gulf-based banker in Doha in December 2017, the reason for this decision stemmed from an opinion that conventional banking assets might violate Islamic law due to the difficulties of separating account sources; as well as an attempt by Qatari authorities to strengthen the Islamic banking sector.</w:t>
      </w:r>
    </w:p>
  </w:footnote>
  <w:footnote w:id="5">
    <w:p w14:paraId="2D73D673" w14:textId="00D02D4C" w:rsidR="00D036ED" w:rsidRPr="00D00EBB" w:rsidRDefault="00D036ED">
      <w:pPr>
        <w:pStyle w:val="FootnoteText"/>
        <w:rPr>
          <w:rFonts w:ascii="Garamond" w:hAnsi="Garamond"/>
          <w:sz w:val="20"/>
          <w:szCs w:val="20"/>
          <w:lang w:val="en-US"/>
        </w:rPr>
      </w:pPr>
      <w:r w:rsidRPr="00D00EBB">
        <w:rPr>
          <w:rStyle w:val="FootnoteReference"/>
          <w:rFonts w:ascii="Garamond" w:hAnsi="Garamond"/>
          <w:sz w:val="20"/>
          <w:szCs w:val="20"/>
        </w:rPr>
        <w:footnoteRef/>
      </w:r>
      <w:r w:rsidRPr="00D00EBB">
        <w:rPr>
          <w:rFonts w:ascii="Garamond" w:hAnsi="Garamond"/>
          <w:sz w:val="20"/>
          <w:szCs w:val="20"/>
        </w:rPr>
        <w:t xml:space="preserve"> </w:t>
      </w:r>
      <w:r w:rsidRPr="00D00EBB">
        <w:rPr>
          <w:rFonts w:ascii="Garamond" w:hAnsi="Garamond"/>
          <w:sz w:val="20"/>
          <w:szCs w:val="20"/>
          <w:lang w:val="en-US"/>
        </w:rPr>
        <w:t>Author calculations, Bankscope Database.</w:t>
      </w:r>
    </w:p>
  </w:footnote>
  <w:footnote w:id="6">
    <w:p w14:paraId="3277428A" w14:textId="1FF34C2E" w:rsidR="00D036ED" w:rsidRPr="00D00EBB" w:rsidRDefault="00D036ED" w:rsidP="00170556">
      <w:pPr>
        <w:pStyle w:val="garamond"/>
        <w:jc w:val="both"/>
        <w:rPr>
          <w:rFonts w:ascii="Garamond" w:hAnsi="Garamond"/>
          <w:sz w:val="20"/>
          <w:szCs w:val="20"/>
          <w:lang w:val="en-US"/>
        </w:rPr>
      </w:pPr>
      <w:r w:rsidRPr="00D00EBB">
        <w:rPr>
          <w:rStyle w:val="FootnoteReference"/>
          <w:rFonts w:ascii="Garamond" w:hAnsi="Garamond"/>
          <w:sz w:val="20"/>
          <w:szCs w:val="20"/>
        </w:rPr>
        <w:footnoteRef/>
      </w:r>
      <w:r w:rsidRPr="00D00EBB">
        <w:rPr>
          <w:rFonts w:ascii="Garamond" w:hAnsi="Garamond"/>
          <w:sz w:val="20"/>
          <w:szCs w:val="20"/>
        </w:rPr>
        <w:t xml:space="preserve"> The Kuwaiti exception is partly explained by the fact that the Kuwaiti merchant class was historically more independent from the ruling family, and thus had a greater initial presence in commercial banking (Crystal 1997). </w:t>
      </w:r>
    </w:p>
  </w:footnote>
  <w:footnote w:id="7">
    <w:p w14:paraId="5E2D2772" w14:textId="639D598E" w:rsidR="00D036ED" w:rsidRPr="00D00EBB" w:rsidRDefault="00D036ED" w:rsidP="00170556">
      <w:pPr>
        <w:pStyle w:val="garamond"/>
        <w:jc w:val="both"/>
        <w:rPr>
          <w:rFonts w:ascii="Garamond" w:hAnsi="Garamond"/>
          <w:sz w:val="20"/>
          <w:szCs w:val="20"/>
          <w:lang w:val="en-US"/>
        </w:rPr>
      </w:pPr>
      <w:r w:rsidRPr="00D00EBB">
        <w:rPr>
          <w:rStyle w:val="FootnoteReference"/>
          <w:rFonts w:ascii="Garamond" w:hAnsi="Garamond"/>
          <w:sz w:val="20"/>
          <w:szCs w:val="20"/>
        </w:rPr>
        <w:footnoteRef/>
      </w:r>
      <w:r w:rsidRPr="00D00EBB">
        <w:rPr>
          <w:rFonts w:ascii="Garamond" w:hAnsi="Garamond"/>
          <w:sz w:val="20"/>
          <w:szCs w:val="20"/>
        </w:rPr>
        <w:t xml:space="preserve"> </w:t>
      </w:r>
      <w:r w:rsidRPr="00D00EBB">
        <w:rPr>
          <w:rFonts w:ascii="Garamond" w:hAnsi="Garamond"/>
          <w:sz w:val="20"/>
          <w:szCs w:val="20"/>
          <w:lang w:val="en-US"/>
        </w:rPr>
        <w:t xml:space="preserve">Al Bilad Capital, for example, reports that its Amwal Fund had at least 75% of its investments directed to the banks listed in Table 2 as of end-2017. Similarly, the firm’s real estate fund was predominantly focused on companies owned by the conglomerates shown in the table (including those owned by AlBilad Bank’s shareholders). </w:t>
      </w:r>
    </w:p>
  </w:footnote>
  <w:footnote w:id="8">
    <w:p w14:paraId="054F32AF" w14:textId="5D9AB9E3" w:rsidR="00D036ED" w:rsidRPr="00D00EBB" w:rsidRDefault="00D036ED" w:rsidP="00170556">
      <w:pPr>
        <w:pStyle w:val="garamond"/>
        <w:jc w:val="both"/>
        <w:rPr>
          <w:rFonts w:ascii="Garamond" w:hAnsi="Garamond"/>
          <w:sz w:val="20"/>
          <w:szCs w:val="20"/>
          <w:lang w:val="en-US"/>
        </w:rPr>
      </w:pPr>
      <w:r w:rsidRPr="00D00EBB">
        <w:rPr>
          <w:rStyle w:val="FootnoteReference"/>
          <w:rFonts w:ascii="Garamond" w:hAnsi="Garamond"/>
          <w:sz w:val="20"/>
          <w:szCs w:val="20"/>
        </w:rPr>
        <w:footnoteRef/>
      </w:r>
      <w:r w:rsidRPr="00D00EBB">
        <w:rPr>
          <w:rFonts w:ascii="Garamond" w:hAnsi="Garamond"/>
          <w:sz w:val="20"/>
          <w:szCs w:val="20"/>
        </w:rPr>
        <w:t xml:space="preserve"> Jadwa Investment, for example, recently acquired a 49% stake in Al Zamil Company for Industry, Trade, &amp; Transport (part of the Zamil Group).</w:t>
      </w:r>
    </w:p>
  </w:footnote>
  <w:footnote w:id="9">
    <w:p w14:paraId="307BFF44" w14:textId="77777777" w:rsidR="00D036ED" w:rsidRPr="00D00EBB" w:rsidRDefault="00D036ED" w:rsidP="00170556">
      <w:pPr>
        <w:pStyle w:val="garamond"/>
        <w:jc w:val="both"/>
        <w:rPr>
          <w:rFonts w:ascii="Garamond" w:hAnsi="Garamond"/>
          <w:sz w:val="20"/>
          <w:szCs w:val="20"/>
          <w:lang w:val="en-US"/>
        </w:rPr>
      </w:pPr>
      <w:r w:rsidRPr="00D00EBB">
        <w:rPr>
          <w:rStyle w:val="FootnoteReference"/>
          <w:rFonts w:ascii="Garamond" w:hAnsi="Garamond"/>
          <w:sz w:val="20"/>
          <w:szCs w:val="20"/>
        </w:rPr>
        <w:footnoteRef/>
      </w:r>
      <w:r w:rsidRPr="00D00EBB">
        <w:rPr>
          <w:rFonts w:ascii="Garamond" w:hAnsi="Garamond"/>
          <w:sz w:val="20"/>
          <w:szCs w:val="20"/>
        </w:rPr>
        <w:t xml:space="preserve"> </w:t>
      </w:r>
      <w:r w:rsidRPr="00D00EBB">
        <w:rPr>
          <w:rFonts w:ascii="Garamond" w:hAnsi="Garamond"/>
          <w:sz w:val="20"/>
          <w:szCs w:val="20"/>
          <w:lang w:val="en-US"/>
        </w:rPr>
        <w:t>For example, Bukhamseen’s 35% share of Kuwait International Bank is partly held through one of its hotel subsidiaries.</w:t>
      </w:r>
    </w:p>
  </w:footnote>
  <w:footnote w:id="10">
    <w:p w14:paraId="372482B7" w14:textId="6C37DC52" w:rsidR="00D036ED" w:rsidRPr="00D00EBB" w:rsidRDefault="00D036ED">
      <w:pPr>
        <w:pStyle w:val="FootnoteText"/>
        <w:rPr>
          <w:rFonts w:ascii="Garamond" w:hAnsi="Garamond"/>
          <w:sz w:val="20"/>
          <w:szCs w:val="20"/>
          <w:lang w:val="en-US"/>
        </w:rPr>
      </w:pPr>
      <w:r w:rsidRPr="00D00EBB">
        <w:rPr>
          <w:rStyle w:val="FootnoteReference"/>
          <w:rFonts w:ascii="Garamond" w:hAnsi="Garamond"/>
          <w:sz w:val="20"/>
          <w:szCs w:val="20"/>
        </w:rPr>
        <w:footnoteRef/>
      </w:r>
      <w:r w:rsidRPr="00D00EBB">
        <w:rPr>
          <w:rFonts w:ascii="Garamond" w:hAnsi="Garamond"/>
          <w:sz w:val="20"/>
          <w:szCs w:val="20"/>
        </w:rPr>
        <w:t xml:space="preserve"> </w:t>
      </w:r>
      <w:r w:rsidRPr="00D00EBB">
        <w:rPr>
          <w:rFonts w:ascii="Garamond" w:hAnsi="Garamond"/>
          <w:sz w:val="20"/>
          <w:szCs w:val="20"/>
          <w:lang w:val="en-US"/>
        </w:rPr>
        <w:t>Author calculation from GCC stock market data.</w:t>
      </w:r>
    </w:p>
  </w:footnote>
  <w:footnote w:id="11">
    <w:p w14:paraId="3AEB270F" w14:textId="77777777" w:rsidR="00D036ED" w:rsidRPr="00D00EBB" w:rsidRDefault="00D036ED" w:rsidP="00170556">
      <w:pPr>
        <w:pStyle w:val="garamond"/>
        <w:jc w:val="both"/>
        <w:rPr>
          <w:rFonts w:ascii="Garamond" w:hAnsi="Garamond"/>
          <w:sz w:val="20"/>
          <w:szCs w:val="20"/>
          <w:lang w:val="en-US"/>
        </w:rPr>
      </w:pPr>
      <w:r w:rsidRPr="00D00EBB">
        <w:rPr>
          <w:rStyle w:val="FootnoteReference"/>
          <w:rFonts w:ascii="Garamond" w:hAnsi="Garamond"/>
          <w:sz w:val="20"/>
          <w:szCs w:val="20"/>
        </w:rPr>
        <w:footnoteRef/>
      </w:r>
      <w:r w:rsidRPr="00D00EBB">
        <w:rPr>
          <w:rFonts w:ascii="Garamond" w:hAnsi="Garamond"/>
          <w:sz w:val="20"/>
          <w:szCs w:val="20"/>
        </w:rPr>
        <w:t xml:space="preserve"> </w:t>
      </w:r>
      <w:r w:rsidRPr="00D00EBB">
        <w:rPr>
          <w:rFonts w:ascii="Garamond" w:hAnsi="Garamond"/>
          <w:sz w:val="20"/>
          <w:szCs w:val="20"/>
          <w:lang w:val="en-US"/>
        </w:rPr>
        <w:t xml:space="preserve">Calculated by author through an analysis of the subsidiary information available from Bankscope for all GCC Islamic and conventional banks. Majority ownership is defined </w:t>
      </w:r>
      <w:r w:rsidRPr="00D00EBB">
        <w:rPr>
          <w:rFonts w:ascii="Garamond" w:hAnsi="Garamond"/>
          <w:sz w:val="20"/>
          <w:szCs w:val="20"/>
        </w:rPr>
        <w:t>as owning 50% or more of the firm’s shares.</w:t>
      </w:r>
    </w:p>
  </w:footnote>
  <w:footnote w:id="12">
    <w:p w14:paraId="6A4632AE" w14:textId="77777777" w:rsidR="00D036ED" w:rsidRPr="00D00EBB" w:rsidRDefault="00D036ED" w:rsidP="00170556">
      <w:pPr>
        <w:pStyle w:val="garamond"/>
        <w:jc w:val="both"/>
        <w:rPr>
          <w:rFonts w:ascii="Garamond" w:hAnsi="Garamond"/>
          <w:sz w:val="20"/>
          <w:szCs w:val="20"/>
          <w:lang w:val="en-US"/>
        </w:rPr>
      </w:pPr>
      <w:r w:rsidRPr="00D00EBB">
        <w:rPr>
          <w:rStyle w:val="FootnoteReference"/>
          <w:rFonts w:ascii="Garamond" w:hAnsi="Garamond"/>
          <w:sz w:val="20"/>
          <w:szCs w:val="20"/>
        </w:rPr>
        <w:footnoteRef/>
      </w:r>
      <w:r w:rsidRPr="00D00EBB">
        <w:rPr>
          <w:rFonts w:ascii="Garamond" w:hAnsi="Garamond"/>
          <w:sz w:val="20"/>
          <w:szCs w:val="20"/>
        </w:rPr>
        <w:t xml:space="preserve"> </w:t>
      </w:r>
      <w:r w:rsidRPr="00D00EBB">
        <w:rPr>
          <w:rFonts w:ascii="Garamond" w:hAnsi="Garamond"/>
          <w:sz w:val="20"/>
          <w:szCs w:val="20"/>
          <w:lang w:val="en-US"/>
        </w:rPr>
        <w:t>Interview with lawyer for GCC-based construction firm, Dubai, February 2017.</w:t>
      </w:r>
    </w:p>
  </w:footnote>
  <w:footnote w:id="13">
    <w:p w14:paraId="67D3992A" w14:textId="4357A3ED" w:rsidR="00D036ED" w:rsidRPr="00D00EBB" w:rsidRDefault="00D036ED" w:rsidP="007C0A06">
      <w:pPr>
        <w:pStyle w:val="garamond"/>
        <w:jc w:val="both"/>
        <w:rPr>
          <w:rFonts w:ascii="Garamond" w:hAnsi="Garamond"/>
          <w:sz w:val="20"/>
          <w:szCs w:val="20"/>
          <w:lang w:val="en-US"/>
        </w:rPr>
      </w:pPr>
      <w:r w:rsidRPr="00D00EBB">
        <w:rPr>
          <w:rStyle w:val="FootnoteReference"/>
          <w:rFonts w:ascii="Garamond" w:hAnsi="Garamond"/>
          <w:sz w:val="20"/>
          <w:szCs w:val="20"/>
        </w:rPr>
        <w:footnoteRef/>
      </w:r>
      <w:r w:rsidRPr="00D00EBB">
        <w:rPr>
          <w:rFonts w:ascii="Garamond" w:hAnsi="Garamond"/>
          <w:sz w:val="20"/>
          <w:szCs w:val="20"/>
        </w:rPr>
        <w:t xml:space="preserve"> The </w:t>
      </w:r>
      <w:r w:rsidRPr="00D00EBB">
        <w:rPr>
          <w:rFonts w:ascii="Garamond" w:hAnsi="Garamond"/>
          <w:sz w:val="20"/>
          <w:szCs w:val="20"/>
          <w:lang w:val="en-US"/>
        </w:rPr>
        <w:t>Real Estate Development Fund, for example, saw its lending levels more than triple in size between 2011 and 2014. Al Rajhi Capital, Saudi Arabian Economy, Economic Research March 2014, p.4</w:t>
      </w:r>
    </w:p>
  </w:footnote>
  <w:footnote w:id="14">
    <w:p w14:paraId="0A996E98" w14:textId="06B4A45A" w:rsidR="00D036ED" w:rsidRPr="00D00EBB" w:rsidRDefault="00D036ED">
      <w:pPr>
        <w:pStyle w:val="FootnoteText"/>
        <w:rPr>
          <w:rFonts w:ascii="Garamond" w:hAnsi="Garamond"/>
          <w:sz w:val="20"/>
          <w:szCs w:val="20"/>
          <w:lang w:val="en-US"/>
        </w:rPr>
      </w:pPr>
      <w:r w:rsidRPr="00D00EBB">
        <w:rPr>
          <w:rStyle w:val="FootnoteReference"/>
          <w:rFonts w:ascii="Garamond" w:hAnsi="Garamond"/>
          <w:sz w:val="20"/>
          <w:szCs w:val="20"/>
        </w:rPr>
        <w:footnoteRef/>
      </w:r>
      <w:r w:rsidRPr="00D00EBB">
        <w:rPr>
          <w:rFonts w:ascii="Garamond" w:hAnsi="Garamond"/>
          <w:sz w:val="20"/>
          <w:szCs w:val="20"/>
        </w:rPr>
        <w:t xml:space="preserve"> </w:t>
      </w:r>
      <w:r w:rsidRPr="00D00EBB">
        <w:rPr>
          <w:rFonts w:ascii="Garamond" w:hAnsi="Garamond"/>
          <w:sz w:val="20"/>
          <w:szCs w:val="20"/>
          <w:lang w:val="en-US"/>
        </w:rPr>
        <w:t>Interview with employee of Al Rajhi Bank, Riyadh, May 2018.</w:t>
      </w:r>
    </w:p>
  </w:footnote>
  <w:footnote w:id="15">
    <w:p w14:paraId="51FD98AB" w14:textId="730F3A67" w:rsidR="00D036ED" w:rsidRPr="00D00EBB" w:rsidRDefault="00D036ED" w:rsidP="00170556">
      <w:pPr>
        <w:pStyle w:val="garamond"/>
        <w:jc w:val="both"/>
        <w:rPr>
          <w:rFonts w:ascii="Garamond" w:hAnsi="Garamond"/>
          <w:sz w:val="20"/>
          <w:szCs w:val="20"/>
          <w:lang w:val="en-US"/>
        </w:rPr>
      </w:pPr>
      <w:r w:rsidRPr="00D00EBB">
        <w:rPr>
          <w:rStyle w:val="FootnoteReference"/>
          <w:rFonts w:ascii="Garamond" w:hAnsi="Garamond"/>
          <w:sz w:val="20"/>
          <w:szCs w:val="20"/>
        </w:rPr>
        <w:footnoteRef/>
      </w:r>
      <w:r w:rsidRPr="00D00EBB">
        <w:rPr>
          <w:rFonts w:ascii="Garamond" w:hAnsi="Garamond"/>
          <w:sz w:val="20"/>
          <w:szCs w:val="20"/>
        </w:rPr>
        <w:t xml:space="preserve"> Notably, Dar Al Arkan is also exploring the establishment of a separate construction and contracting firm, which would carry out the actual work on its real estate projects and allow it “to meet the current housing demand in the Kingdom” (p.132).</w:t>
      </w:r>
    </w:p>
  </w:footnote>
  <w:footnote w:id="16">
    <w:p w14:paraId="6A927194" w14:textId="2303D9E8" w:rsidR="00D036ED" w:rsidRPr="00D00EBB" w:rsidRDefault="00D036ED">
      <w:pPr>
        <w:pStyle w:val="FootnoteText"/>
        <w:rPr>
          <w:rFonts w:ascii="Garamond" w:hAnsi="Garamond"/>
          <w:sz w:val="20"/>
          <w:szCs w:val="20"/>
          <w:lang w:val="en-US"/>
        </w:rPr>
      </w:pPr>
      <w:r w:rsidRPr="00D00EBB">
        <w:rPr>
          <w:rStyle w:val="FootnoteReference"/>
          <w:rFonts w:ascii="Garamond" w:hAnsi="Garamond"/>
          <w:sz w:val="20"/>
          <w:szCs w:val="20"/>
        </w:rPr>
        <w:footnoteRef/>
      </w:r>
      <w:r w:rsidRPr="00D00EBB">
        <w:rPr>
          <w:rFonts w:ascii="Garamond" w:hAnsi="Garamond"/>
          <w:sz w:val="20"/>
          <w:szCs w:val="20"/>
        </w:rPr>
        <w:t xml:space="preserve"> </w:t>
      </w:r>
      <w:r w:rsidRPr="00D00EBB">
        <w:rPr>
          <w:rFonts w:ascii="Garamond" w:hAnsi="Garamond" w:cs="Helvetica Neue"/>
          <w:sz w:val="20"/>
          <w:szCs w:val="20"/>
        </w:rPr>
        <w:t>Interview with lawyer of GCC-focused construction firm, London, January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B16"/>
    <w:rsid w:val="00004E9F"/>
    <w:rsid w:val="0001226B"/>
    <w:rsid w:val="000146D3"/>
    <w:rsid w:val="00016C94"/>
    <w:rsid w:val="00027C5F"/>
    <w:rsid w:val="00030587"/>
    <w:rsid w:val="000666C4"/>
    <w:rsid w:val="00070077"/>
    <w:rsid w:val="0007656C"/>
    <w:rsid w:val="00082074"/>
    <w:rsid w:val="0009658F"/>
    <w:rsid w:val="000A0052"/>
    <w:rsid w:val="000B0EFF"/>
    <w:rsid w:val="000C4093"/>
    <w:rsid w:val="000C5FE5"/>
    <w:rsid w:val="000C7B12"/>
    <w:rsid w:val="000D4345"/>
    <w:rsid w:val="000D713F"/>
    <w:rsid w:val="000E0C21"/>
    <w:rsid w:val="000E5BA4"/>
    <w:rsid w:val="000F4252"/>
    <w:rsid w:val="000F4481"/>
    <w:rsid w:val="00106FFD"/>
    <w:rsid w:val="00110B97"/>
    <w:rsid w:val="00111D98"/>
    <w:rsid w:val="001238FA"/>
    <w:rsid w:val="00130743"/>
    <w:rsid w:val="0013217F"/>
    <w:rsid w:val="00170556"/>
    <w:rsid w:val="00172439"/>
    <w:rsid w:val="00174598"/>
    <w:rsid w:val="00175E9B"/>
    <w:rsid w:val="001867E8"/>
    <w:rsid w:val="00187651"/>
    <w:rsid w:val="001929DC"/>
    <w:rsid w:val="00197B57"/>
    <w:rsid w:val="001A1ED5"/>
    <w:rsid w:val="001A5236"/>
    <w:rsid w:val="001A52B5"/>
    <w:rsid w:val="001B788D"/>
    <w:rsid w:val="001C3AF0"/>
    <w:rsid w:val="001D3554"/>
    <w:rsid w:val="001D35EE"/>
    <w:rsid w:val="001D5108"/>
    <w:rsid w:val="001E3627"/>
    <w:rsid w:val="001F6D9D"/>
    <w:rsid w:val="0020197F"/>
    <w:rsid w:val="00202277"/>
    <w:rsid w:val="00212697"/>
    <w:rsid w:val="002130FC"/>
    <w:rsid w:val="00213355"/>
    <w:rsid w:val="002154EB"/>
    <w:rsid w:val="002174C5"/>
    <w:rsid w:val="00247A97"/>
    <w:rsid w:val="002676CE"/>
    <w:rsid w:val="002705E3"/>
    <w:rsid w:val="00291444"/>
    <w:rsid w:val="00294826"/>
    <w:rsid w:val="002A5387"/>
    <w:rsid w:val="002C4E97"/>
    <w:rsid w:val="002D0ADB"/>
    <w:rsid w:val="002D27D7"/>
    <w:rsid w:val="003139BE"/>
    <w:rsid w:val="00324ECC"/>
    <w:rsid w:val="00342B76"/>
    <w:rsid w:val="0034436A"/>
    <w:rsid w:val="003462CC"/>
    <w:rsid w:val="00373694"/>
    <w:rsid w:val="00373CD7"/>
    <w:rsid w:val="00381CDB"/>
    <w:rsid w:val="003845C6"/>
    <w:rsid w:val="003947AA"/>
    <w:rsid w:val="003B3923"/>
    <w:rsid w:val="003B3D0E"/>
    <w:rsid w:val="003B4461"/>
    <w:rsid w:val="003B7261"/>
    <w:rsid w:val="003C3F72"/>
    <w:rsid w:val="003D08DE"/>
    <w:rsid w:val="003F4A15"/>
    <w:rsid w:val="004015D4"/>
    <w:rsid w:val="0041076A"/>
    <w:rsid w:val="0041099C"/>
    <w:rsid w:val="0041155E"/>
    <w:rsid w:val="004163F8"/>
    <w:rsid w:val="00427545"/>
    <w:rsid w:val="0043339F"/>
    <w:rsid w:val="00435CB9"/>
    <w:rsid w:val="00437099"/>
    <w:rsid w:val="0046140C"/>
    <w:rsid w:val="004656AA"/>
    <w:rsid w:val="00471B93"/>
    <w:rsid w:val="004734AE"/>
    <w:rsid w:val="00477792"/>
    <w:rsid w:val="00495868"/>
    <w:rsid w:val="004979B8"/>
    <w:rsid w:val="004A4C59"/>
    <w:rsid w:val="004A59E2"/>
    <w:rsid w:val="004A6FDF"/>
    <w:rsid w:val="004B5CDA"/>
    <w:rsid w:val="004C391D"/>
    <w:rsid w:val="004E333A"/>
    <w:rsid w:val="004E4322"/>
    <w:rsid w:val="004F1796"/>
    <w:rsid w:val="004F657A"/>
    <w:rsid w:val="00503F47"/>
    <w:rsid w:val="00504B86"/>
    <w:rsid w:val="005105B5"/>
    <w:rsid w:val="00540823"/>
    <w:rsid w:val="005506AC"/>
    <w:rsid w:val="005513FF"/>
    <w:rsid w:val="00574A48"/>
    <w:rsid w:val="00590074"/>
    <w:rsid w:val="00593712"/>
    <w:rsid w:val="005970C1"/>
    <w:rsid w:val="005A5FE4"/>
    <w:rsid w:val="005B1C19"/>
    <w:rsid w:val="005B4FFC"/>
    <w:rsid w:val="005B7943"/>
    <w:rsid w:val="005C5FF9"/>
    <w:rsid w:val="005D12B5"/>
    <w:rsid w:val="005E0B77"/>
    <w:rsid w:val="005E50F2"/>
    <w:rsid w:val="005F1935"/>
    <w:rsid w:val="0060263A"/>
    <w:rsid w:val="00616274"/>
    <w:rsid w:val="0061674A"/>
    <w:rsid w:val="00630E6F"/>
    <w:rsid w:val="0064154B"/>
    <w:rsid w:val="00645117"/>
    <w:rsid w:val="00651B66"/>
    <w:rsid w:val="006759E0"/>
    <w:rsid w:val="00680A7C"/>
    <w:rsid w:val="006A1260"/>
    <w:rsid w:val="006B2CCC"/>
    <w:rsid w:val="006C5D20"/>
    <w:rsid w:val="006C666A"/>
    <w:rsid w:val="006D1A01"/>
    <w:rsid w:val="006D3810"/>
    <w:rsid w:val="006E31B5"/>
    <w:rsid w:val="006F0D46"/>
    <w:rsid w:val="0070448F"/>
    <w:rsid w:val="00706AA0"/>
    <w:rsid w:val="007226C1"/>
    <w:rsid w:val="00723081"/>
    <w:rsid w:val="00724A56"/>
    <w:rsid w:val="00743F75"/>
    <w:rsid w:val="0074504E"/>
    <w:rsid w:val="007639D2"/>
    <w:rsid w:val="0079280F"/>
    <w:rsid w:val="007A5E3A"/>
    <w:rsid w:val="007C0A06"/>
    <w:rsid w:val="007C4A6F"/>
    <w:rsid w:val="007E1385"/>
    <w:rsid w:val="007F3B6F"/>
    <w:rsid w:val="00811581"/>
    <w:rsid w:val="00824A73"/>
    <w:rsid w:val="00825E04"/>
    <w:rsid w:val="00827676"/>
    <w:rsid w:val="00827DCE"/>
    <w:rsid w:val="00837C05"/>
    <w:rsid w:val="00845910"/>
    <w:rsid w:val="0087102A"/>
    <w:rsid w:val="00896AEC"/>
    <w:rsid w:val="008A47E0"/>
    <w:rsid w:val="008A509D"/>
    <w:rsid w:val="008A6BC6"/>
    <w:rsid w:val="008B4AF0"/>
    <w:rsid w:val="008C76A4"/>
    <w:rsid w:val="008E42A3"/>
    <w:rsid w:val="008F0913"/>
    <w:rsid w:val="00904FC8"/>
    <w:rsid w:val="0090539C"/>
    <w:rsid w:val="00917A6C"/>
    <w:rsid w:val="0093247F"/>
    <w:rsid w:val="0094321C"/>
    <w:rsid w:val="00943E2F"/>
    <w:rsid w:val="009567E4"/>
    <w:rsid w:val="00957110"/>
    <w:rsid w:val="0096344B"/>
    <w:rsid w:val="00966D2A"/>
    <w:rsid w:val="00984919"/>
    <w:rsid w:val="009856D1"/>
    <w:rsid w:val="0098736C"/>
    <w:rsid w:val="009953ED"/>
    <w:rsid w:val="009C5241"/>
    <w:rsid w:val="009C6A91"/>
    <w:rsid w:val="009E4E6D"/>
    <w:rsid w:val="00A03294"/>
    <w:rsid w:val="00A10F36"/>
    <w:rsid w:val="00A248A0"/>
    <w:rsid w:val="00A24A9D"/>
    <w:rsid w:val="00A33ADD"/>
    <w:rsid w:val="00A3495C"/>
    <w:rsid w:val="00A3748F"/>
    <w:rsid w:val="00A44622"/>
    <w:rsid w:val="00A556C1"/>
    <w:rsid w:val="00A62B16"/>
    <w:rsid w:val="00A64F55"/>
    <w:rsid w:val="00A70496"/>
    <w:rsid w:val="00A778B4"/>
    <w:rsid w:val="00A93E7C"/>
    <w:rsid w:val="00A95F63"/>
    <w:rsid w:val="00AA2B70"/>
    <w:rsid w:val="00AA6F44"/>
    <w:rsid w:val="00AB4B42"/>
    <w:rsid w:val="00AD3702"/>
    <w:rsid w:val="00AE1D75"/>
    <w:rsid w:val="00AE783B"/>
    <w:rsid w:val="00AF5246"/>
    <w:rsid w:val="00B1181D"/>
    <w:rsid w:val="00B13EF2"/>
    <w:rsid w:val="00B20FA2"/>
    <w:rsid w:val="00B250AD"/>
    <w:rsid w:val="00B63F3F"/>
    <w:rsid w:val="00B67F6E"/>
    <w:rsid w:val="00B75AB4"/>
    <w:rsid w:val="00B77E41"/>
    <w:rsid w:val="00B92C9D"/>
    <w:rsid w:val="00BA0F00"/>
    <w:rsid w:val="00BA49D3"/>
    <w:rsid w:val="00BB0FF3"/>
    <w:rsid w:val="00BB1C59"/>
    <w:rsid w:val="00BB1DDE"/>
    <w:rsid w:val="00BB2437"/>
    <w:rsid w:val="00BB6F08"/>
    <w:rsid w:val="00BC52BF"/>
    <w:rsid w:val="00BD28B8"/>
    <w:rsid w:val="00C056EB"/>
    <w:rsid w:val="00C26E0B"/>
    <w:rsid w:val="00C41713"/>
    <w:rsid w:val="00C50D82"/>
    <w:rsid w:val="00C53C7A"/>
    <w:rsid w:val="00C71B20"/>
    <w:rsid w:val="00C929BC"/>
    <w:rsid w:val="00C95F3E"/>
    <w:rsid w:val="00CA1159"/>
    <w:rsid w:val="00CA66E6"/>
    <w:rsid w:val="00CC0DEF"/>
    <w:rsid w:val="00CC0F22"/>
    <w:rsid w:val="00CC39D2"/>
    <w:rsid w:val="00CD73D2"/>
    <w:rsid w:val="00CF013B"/>
    <w:rsid w:val="00CF023F"/>
    <w:rsid w:val="00D00455"/>
    <w:rsid w:val="00D00EBB"/>
    <w:rsid w:val="00D036ED"/>
    <w:rsid w:val="00D13FB7"/>
    <w:rsid w:val="00D26DCF"/>
    <w:rsid w:val="00D33B51"/>
    <w:rsid w:val="00D359E1"/>
    <w:rsid w:val="00D3781E"/>
    <w:rsid w:val="00D42509"/>
    <w:rsid w:val="00D64B13"/>
    <w:rsid w:val="00D6766F"/>
    <w:rsid w:val="00D73D00"/>
    <w:rsid w:val="00D861E8"/>
    <w:rsid w:val="00D91DB2"/>
    <w:rsid w:val="00D92532"/>
    <w:rsid w:val="00D9791A"/>
    <w:rsid w:val="00DB00D0"/>
    <w:rsid w:val="00DB6306"/>
    <w:rsid w:val="00DD5AA0"/>
    <w:rsid w:val="00DD6752"/>
    <w:rsid w:val="00DE179F"/>
    <w:rsid w:val="00DE186F"/>
    <w:rsid w:val="00DE3A60"/>
    <w:rsid w:val="00DE5CF2"/>
    <w:rsid w:val="00E108F9"/>
    <w:rsid w:val="00E134B3"/>
    <w:rsid w:val="00E13B69"/>
    <w:rsid w:val="00E550AA"/>
    <w:rsid w:val="00E631C4"/>
    <w:rsid w:val="00E73F91"/>
    <w:rsid w:val="00E851EB"/>
    <w:rsid w:val="00EA6039"/>
    <w:rsid w:val="00EB4993"/>
    <w:rsid w:val="00EB601B"/>
    <w:rsid w:val="00EC2412"/>
    <w:rsid w:val="00ED2DBA"/>
    <w:rsid w:val="00ED4309"/>
    <w:rsid w:val="00EE2FCD"/>
    <w:rsid w:val="00EE4818"/>
    <w:rsid w:val="00EE4C41"/>
    <w:rsid w:val="00EE6463"/>
    <w:rsid w:val="00EE774B"/>
    <w:rsid w:val="00F0126B"/>
    <w:rsid w:val="00F03180"/>
    <w:rsid w:val="00F03602"/>
    <w:rsid w:val="00F32758"/>
    <w:rsid w:val="00F32B02"/>
    <w:rsid w:val="00F32F63"/>
    <w:rsid w:val="00F56EF6"/>
    <w:rsid w:val="00F6284E"/>
    <w:rsid w:val="00F72731"/>
    <w:rsid w:val="00F853B9"/>
    <w:rsid w:val="00F94F55"/>
    <w:rsid w:val="00F971F9"/>
    <w:rsid w:val="00FC4EB1"/>
    <w:rsid w:val="00FD03D5"/>
    <w:rsid w:val="00FF5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FF3A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B1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 Char Char,Footnote Text Char Char Char Char1"/>
    <w:basedOn w:val="DefaultParagraphFont"/>
    <w:link w:val="FootnoteText"/>
    <w:rsid w:val="00A62B16"/>
    <w:rPr>
      <w:lang w:val="en-GB"/>
    </w:rPr>
  </w:style>
  <w:style w:type="paragraph" w:styleId="FootnoteText">
    <w:name w:val="footnote text"/>
    <w:aliases w:val="Footnote Text Char Char Char Char,Footnote Text Char Char Char"/>
    <w:basedOn w:val="Normal"/>
    <w:link w:val="FootnoteTextChar"/>
    <w:unhideWhenUsed/>
    <w:rsid w:val="00A62B16"/>
  </w:style>
  <w:style w:type="character" w:customStyle="1" w:styleId="EndnoteTextChar">
    <w:name w:val="Endnote Text Char"/>
    <w:basedOn w:val="DefaultParagraphFont"/>
    <w:link w:val="EndnoteText"/>
    <w:uiPriority w:val="99"/>
    <w:rsid w:val="00A62B16"/>
    <w:rPr>
      <w:lang w:val="en-GB"/>
    </w:rPr>
  </w:style>
  <w:style w:type="paragraph" w:styleId="EndnoteText">
    <w:name w:val="endnote text"/>
    <w:basedOn w:val="Normal"/>
    <w:link w:val="EndnoteTextChar"/>
    <w:uiPriority w:val="99"/>
    <w:unhideWhenUsed/>
    <w:rsid w:val="00A62B16"/>
  </w:style>
  <w:style w:type="character" w:customStyle="1" w:styleId="FooterChar">
    <w:name w:val="Footer Char"/>
    <w:basedOn w:val="DefaultParagraphFont"/>
    <w:link w:val="Footer"/>
    <w:uiPriority w:val="99"/>
    <w:rsid w:val="00A62B16"/>
    <w:rPr>
      <w:lang w:val="en-GB"/>
    </w:rPr>
  </w:style>
  <w:style w:type="paragraph" w:styleId="Footer">
    <w:name w:val="footer"/>
    <w:basedOn w:val="Normal"/>
    <w:link w:val="FooterChar"/>
    <w:uiPriority w:val="99"/>
    <w:unhideWhenUsed/>
    <w:rsid w:val="00A62B16"/>
    <w:pPr>
      <w:tabs>
        <w:tab w:val="center" w:pos="4320"/>
        <w:tab w:val="right" w:pos="8640"/>
      </w:tabs>
    </w:pPr>
  </w:style>
  <w:style w:type="character" w:customStyle="1" w:styleId="FooterChar1">
    <w:name w:val="Footer Char1"/>
    <w:basedOn w:val="DefaultParagraphFont"/>
    <w:uiPriority w:val="99"/>
    <w:semiHidden/>
    <w:rsid w:val="00A62B16"/>
    <w:rPr>
      <w:lang w:val="en-GB"/>
    </w:rPr>
  </w:style>
  <w:style w:type="character" w:customStyle="1" w:styleId="BalloonTextChar">
    <w:name w:val="Balloon Text Char"/>
    <w:basedOn w:val="DefaultParagraphFont"/>
    <w:link w:val="BalloonText"/>
    <w:uiPriority w:val="99"/>
    <w:semiHidden/>
    <w:rsid w:val="00A62B16"/>
    <w:rPr>
      <w:rFonts w:ascii="Lucida Grande" w:hAnsi="Lucida Grande" w:cs="Lucida Grande"/>
      <w:sz w:val="18"/>
      <w:szCs w:val="18"/>
      <w:lang w:val="en-GB"/>
    </w:rPr>
  </w:style>
  <w:style w:type="paragraph" w:styleId="BalloonText">
    <w:name w:val="Balloon Text"/>
    <w:basedOn w:val="Normal"/>
    <w:link w:val="BalloonTextChar"/>
    <w:uiPriority w:val="99"/>
    <w:semiHidden/>
    <w:unhideWhenUsed/>
    <w:rsid w:val="00A62B16"/>
    <w:rPr>
      <w:rFonts w:ascii="Lucida Grande" w:hAnsi="Lucida Grande" w:cs="Lucida Grande"/>
      <w:sz w:val="18"/>
      <w:szCs w:val="18"/>
    </w:rPr>
  </w:style>
  <w:style w:type="character" w:styleId="FootnoteReference">
    <w:name w:val="footnote reference"/>
    <w:basedOn w:val="DefaultParagraphFont"/>
    <w:unhideWhenUsed/>
    <w:rsid w:val="00A62B16"/>
    <w:rPr>
      <w:vertAlign w:val="superscript"/>
    </w:rPr>
  </w:style>
  <w:style w:type="table" w:styleId="TableGrid">
    <w:name w:val="Table Grid"/>
    <w:basedOn w:val="TableNormal"/>
    <w:uiPriority w:val="59"/>
    <w:rsid w:val="00C26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503F47"/>
  </w:style>
  <w:style w:type="character" w:styleId="Hyperlink">
    <w:name w:val="Hyperlink"/>
    <w:basedOn w:val="DefaultParagraphFont"/>
    <w:uiPriority w:val="99"/>
    <w:unhideWhenUsed/>
    <w:rsid w:val="005E50F2"/>
    <w:rPr>
      <w:color w:val="0000FF" w:themeColor="hyperlink"/>
      <w:u w:val="single"/>
    </w:rPr>
  </w:style>
  <w:style w:type="paragraph" w:customStyle="1" w:styleId="garamond">
    <w:name w:val="garamond"/>
    <w:basedOn w:val="FootnoteText"/>
    <w:rsid w:val="001705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B1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 Char Char,Footnote Text Char Char Char Char1"/>
    <w:basedOn w:val="DefaultParagraphFont"/>
    <w:link w:val="FootnoteText"/>
    <w:rsid w:val="00A62B16"/>
    <w:rPr>
      <w:lang w:val="en-GB"/>
    </w:rPr>
  </w:style>
  <w:style w:type="paragraph" w:styleId="FootnoteText">
    <w:name w:val="footnote text"/>
    <w:aliases w:val="Footnote Text Char Char Char Char,Footnote Text Char Char Char"/>
    <w:basedOn w:val="Normal"/>
    <w:link w:val="FootnoteTextChar"/>
    <w:unhideWhenUsed/>
    <w:rsid w:val="00A62B16"/>
  </w:style>
  <w:style w:type="character" w:customStyle="1" w:styleId="EndnoteTextChar">
    <w:name w:val="Endnote Text Char"/>
    <w:basedOn w:val="DefaultParagraphFont"/>
    <w:link w:val="EndnoteText"/>
    <w:uiPriority w:val="99"/>
    <w:rsid w:val="00A62B16"/>
    <w:rPr>
      <w:lang w:val="en-GB"/>
    </w:rPr>
  </w:style>
  <w:style w:type="paragraph" w:styleId="EndnoteText">
    <w:name w:val="endnote text"/>
    <w:basedOn w:val="Normal"/>
    <w:link w:val="EndnoteTextChar"/>
    <w:uiPriority w:val="99"/>
    <w:unhideWhenUsed/>
    <w:rsid w:val="00A62B16"/>
  </w:style>
  <w:style w:type="character" w:customStyle="1" w:styleId="FooterChar">
    <w:name w:val="Footer Char"/>
    <w:basedOn w:val="DefaultParagraphFont"/>
    <w:link w:val="Footer"/>
    <w:uiPriority w:val="99"/>
    <w:rsid w:val="00A62B16"/>
    <w:rPr>
      <w:lang w:val="en-GB"/>
    </w:rPr>
  </w:style>
  <w:style w:type="paragraph" w:styleId="Footer">
    <w:name w:val="footer"/>
    <w:basedOn w:val="Normal"/>
    <w:link w:val="FooterChar"/>
    <w:uiPriority w:val="99"/>
    <w:unhideWhenUsed/>
    <w:rsid w:val="00A62B16"/>
    <w:pPr>
      <w:tabs>
        <w:tab w:val="center" w:pos="4320"/>
        <w:tab w:val="right" w:pos="8640"/>
      </w:tabs>
    </w:pPr>
  </w:style>
  <w:style w:type="character" w:customStyle="1" w:styleId="FooterChar1">
    <w:name w:val="Footer Char1"/>
    <w:basedOn w:val="DefaultParagraphFont"/>
    <w:uiPriority w:val="99"/>
    <w:semiHidden/>
    <w:rsid w:val="00A62B16"/>
    <w:rPr>
      <w:lang w:val="en-GB"/>
    </w:rPr>
  </w:style>
  <w:style w:type="character" w:customStyle="1" w:styleId="BalloonTextChar">
    <w:name w:val="Balloon Text Char"/>
    <w:basedOn w:val="DefaultParagraphFont"/>
    <w:link w:val="BalloonText"/>
    <w:uiPriority w:val="99"/>
    <w:semiHidden/>
    <w:rsid w:val="00A62B16"/>
    <w:rPr>
      <w:rFonts w:ascii="Lucida Grande" w:hAnsi="Lucida Grande" w:cs="Lucida Grande"/>
      <w:sz w:val="18"/>
      <w:szCs w:val="18"/>
      <w:lang w:val="en-GB"/>
    </w:rPr>
  </w:style>
  <w:style w:type="paragraph" w:styleId="BalloonText">
    <w:name w:val="Balloon Text"/>
    <w:basedOn w:val="Normal"/>
    <w:link w:val="BalloonTextChar"/>
    <w:uiPriority w:val="99"/>
    <w:semiHidden/>
    <w:unhideWhenUsed/>
    <w:rsid w:val="00A62B16"/>
    <w:rPr>
      <w:rFonts w:ascii="Lucida Grande" w:hAnsi="Lucida Grande" w:cs="Lucida Grande"/>
      <w:sz w:val="18"/>
      <w:szCs w:val="18"/>
    </w:rPr>
  </w:style>
  <w:style w:type="character" w:styleId="FootnoteReference">
    <w:name w:val="footnote reference"/>
    <w:basedOn w:val="DefaultParagraphFont"/>
    <w:unhideWhenUsed/>
    <w:rsid w:val="00A62B16"/>
    <w:rPr>
      <w:vertAlign w:val="superscript"/>
    </w:rPr>
  </w:style>
  <w:style w:type="table" w:styleId="TableGrid">
    <w:name w:val="Table Grid"/>
    <w:basedOn w:val="TableNormal"/>
    <w:uiPriority w:val="59"/>
    <w:rsid w:val="00C26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503F47"/>
  </w:style>
  <w:style w:type="character" w:styleId="Hyperlink">
    <w:name w:val="Hyperlink"/>
    <w:basedOn w:val="DefaultParagraphFont"/>
    <w:uiPriority w:val="99"/>
    <w:unhideWhenUsed/>
    <w:rsid w:val="005E50F2"/>
    <w:rPr>
      <w:color w:val="0000FF" w:themeColor="hyperlink"/>
      <w:u w:val="single"/>
    </w:rPr>
  </w:style>
  <w:style w:type="paragraph" w:customStyle="1" w:styleId="garamond">
    <w:name w:val="garamond"/>
    <w:basedOn w:val="FootnoteText"/>
    <w:rsid w:val="00170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95940">
      <w:bodyDiv w:val="1"/>
      <w:marLeft w:val="0"/>
      <w:marRight w:val="0"/>
      <w:marTop w:val="0"/>
      <w:marBottom w:val="0"/>
      <w:divBdr>
        <w:top w:val="none" w:sz="0" w:space="0" w:color="auto"/>
        <w:left w:val="none" w:sz="0" w:space="0" w:color="auto"/>
        <w:bottom w:val="none" w:sz="0" w:space="0" w:color="auto"/>
        <w:right w:val="none" w:sz="0" w:space="0" w:color="auto"/>
      </w:divBdr>
    </w:div>
    <w:div w:id="689375798">
      <w:bodyDiv w:val="1"/>
      <w:marLeft w:val="0"/>
      <w:marRight w:val="0"/>
      <w:marTop w:val="0"/>
      <w:marBottom w:val="0"/>
      <w:divBdr>
        <w:top w:val="none" w:sz="0" w:space="0" w:color="auto"/>
        <w:left w:val="none" w:sz="0" w:space="0" w:color="auto"/>
        <w:bottom w:val="none" w:sz="0" w:space="0" w:color="auto"/>
        <w:right w:val="none" w:sz="0" w:space="0" w:color="auto"/>
      </w:divBdr>
    </w:div>
    <w:div w:id="763036054">
      <w:bodyDiv w:val="1"/>
      <w:marLeft w:val="0"/>
      <w:marRight w:val="0"/>
      <w:marTop w:val="0"/>
      <w:marBottom w:val="0"/>
      <w:divBdr>
        <w:top w:val="none" w:sz="0" w:space="0" w:color="auto"/>
        <w:left w:val="none" w:sz="0" w:space="0" w:color="auto"/>
        <w:bottom w:val="none" w:sz="0" w:space="0" w:color="auto"/>
        <w:right w:val="none" w:sz="0" w:space="0" w:color="auto"/>
      </w:divBdr>
    </w:div>
    <w:div w:id="1142040864">
      <w:bodyDiv w:val="1"/>
      <w:marLeft w:val="0"/>
      <w:marRight w:val="0"/>
      <w:marTop w:val="0"/>
      <w:marBottom w:val="0"/>
      <w:divBdr>
        <w:top w:val="none" w:sz="0" w:space="0" w:color="auto"/>
        <w:left w:val="none" w:sz="0" w:space="0" w:color="auto"/>
        <w:bottom w:val="none" w:sz="0" w:space="0" w:color="auto"/>
        <w:right w:val="none" w:sz="0" w:space="0" w:color="auto"/>
      </w:divBdr>
    </w:div>
    <w:div w:id="1273780128">
      <w:bodyDiv w:val="1"/>
      <w:marLeft w:val="0"/>
      <w:marRight w:val="0"/>
      <w:marTop w:val="0"/>
      <w:marBottom w:val="0"/>
      <w:divBdr>
        <w:top w:val="none" w:sz="0" w:space="0" w:color="auto"/>
        <w:left w:val="none" w:sz="0" w:space="0" w:color="auto"/>
        <w:bottom w:val="none" w:sz="0" w:space="0" w:color="auto"/>
        <w:right w:val="none" w:sz="0" w:space="0" w:color="auto"/>
      </w:divBdr>
    </w:div>
    <w:div w:id="1443646868">
      <w:bodyDiv w:val="1"/>
      <w:marLeft w:val="0"/>
      <w:marRight w:val="0"/>
      <w:marTop w:val="0"/>
      <w:marBottom w:val="0"/>
      <w:divBdr>
        <w:top w:val="none" w:sz="0" w:space="0" w:color="auto"/>
        <w:left w:val="none" w:sz="0" w:space="0" w:color="auto"/>
        <w:bottom w:val="none" w:sz="0" w:space="0" w:color="auto"/>
        <w:right w:val="none" w:sz="0" w:space="0" w:color="auto"/>
      </w:divBdr>
    </w:div>
    <w:div w:id="1662924251">
      <w:bodyDiv w:val="1"/>
      <w:marLeft w:val="0"/>
      <w:marRight w:val="0"/>
      <w:marTop w:val="0"/>
      <w:marBottom w:val="0"/>
      <w:divBdr>
        <w:top w:val="none" w:sz="0" w:space="0" w:color="auto"/>
        <w:left w:val="none" w:sz="0" w:space="0" w:color="auto"/>
        <w:bottom w:val="none" w:sz="0" w:space="0" w:color="auto"/>
        <w:right w:val="none" w:sz="0" w:space="0" w:color="auto"/>
      </w:divBdr>
    </w:div>
    <w:div w:id="1795174578">
      <w:bodyDiv w:val="1"/>
      <w:marLeft w:val="0"/>
      <w:marRight w:val="0"/>
      <w:marTop w:val="0"/>
      <w:marBottom w:val="0"/>
      <w:divBdr>
        <w:top w:val="none" w:sz="0" w:space="0" w:color="auto"/>
        <w:left w:val="none" w:sz="0" w:space="0" w:color="auto"/>
        <w:bottom w:val="none" w:sz="0" w:space="0" w:color="auto"/>
        <w:right w:val="none" w:sz="0" w:space="0" w:color="auto"/>
      </w:divBdr>
    </w:div>
    <w:div w:id="1963538005">
      <w:bodyDiv w:val="1"/>
      <w:marLeft w:val="0"/>
      <w:marRight w:val="0"/>
      <w:marTop w:val="0"/>
      <w:marBottom w:val="0"/>
      <w:divBdr>
        <w:top w:val="none" w:sz="0" w:space="0" w:color="auto"/>
        <w:left w:val="none" w:sz="0" w:space="0" w:color="auto"/>
        <w:bottom w:val="none" w:sz="0" w:space="0" w:color="auto"/>
        <w:right w:val="none" w:sz="0" w:space="0" w:color="auto"/>
      </w:divBdr>
    </w:div>
    <w:div w:id="1982615261">
      <w:bodyDiv w:val="1"/>
      <w:marLeft w:val="0"/>
      <w:marRight w:val="0"/>
      <w:marTop w:val="0"/>
      <w:marBottom w:val="0"/>
      <w:divBdr>
        <w:top w:val="none" w:sz="0" w:space="0" w:color="auto"/>
        <w:left w:val="none" w:sz="0" w:space="0" w:color="auto"/>
        <w:bottom w:val="none" w:sz="0" w:space="0" w:color="auto"/>
        <w:right w:val="none" w:sz="0" w:space="0" w:color="auto"/>
      </w:divBdr>
    </w:div>
    <w:div w:id="2127575349">
      <w:bodyDiv w:val="1"/>
      <w:marLeft w:val="0"/>
      <w:marRight w:val="0"/>
      <w:marTop w:val="0"/>
      <w:marBottom w:val="0"/>
      <w:divBdr>
        <w:top w:val="none" w:sz="0" w:space="0" w:color="auto"/>
        <w:left w:val="none" w:sz="0" w:space="0" w:color="auto"/>
        <w:bottom w:val="none" w:sz="0" w:space="0" w:color="auto"/>
        <w:right w:val="none" w:sz="0" w:space="0" w:color="auto"/>
      </w:divBdr>
      <w:divsChild>
        <w:div w:id="374936424">
          <w:marLeft w:val="0"/>
          <w:marRight w:val="0"/>
          <w:marTop w:val="0"/>
          <w:marBottom w:val="0"/>
          <w:divBdr>
            <w:top w:val="none" w:sz="0" w:space="0" w:color="auto"/>
            <w:left w:val="none" w:sz="0" w:space="0" w:color="auto"/>
            <w:bottom w:val="none" w:sz="0" w:space="0" w:color="auto"/>
            <w:right w:val="none" w:sz="0" w:space="0" w:color="auto"/>
          </w:divBdr>
          <w:divsChild>
            <w:div w:id="1799832651">
              <w:marLeft w:val="0"/>
              <w:marRight w:val="0"/>
              <w:marTop w:val="0"/>
              <w:marBottom w:val="165"/>
              <w:divBdr>
                <w:top w:val="none" w:sz="0" w:space="0" w:color="auto"/>
                <w:left w:val="none" w:sz="0" w:space="0" w:color="auto"/>
                <w:bottom w:val="none" w:sz="0" w:space="0" w:color="auto"/>
                <w:right w:val="none" w:sz="0" w:space="0" w:color="auto"/>
              </w:divBdr>
            </w:div>
          </w:divsChild>
        </w:div>
        <w:div w:id="1647470999">
          <w:marLeft w:val="0"/>
          <w:marRight w:val="0"/>
          <w:marTop w:val="165"/>
          <w:marBottom w:val="165"/>
          <w:divBdr>
            <w:top w:val="none" w:sz="0" w:space="0" w:color="auto"/>
            <w:left w:val="none" w:sz="0" w:space="0" w:color="auto"/>
            <w:bottom w:val="none" w:sz="0" w:space="0" w:color="auto"/>
            <w:right w:val="none" w:sz="0" w:space="0" w:color="auto"/>
          </w:divBdr>
          <w:divsChild>
            <w:div w:id="1250773924">
              <w:marLeft w:val="0"/>
              <w:marRight w:val="0"/>
              <w:marTop w:val="0"/>
              <w:marBottom w:val="0"/>
              <w:divBdr>
                <w:top w:val="none" w:sz="0" w:space="0" w:color="auto"/>
                <w:left w:val="none" w:sz="0" w:space="0" w:color="auto"/>
                <w:bottom w:val="none" w:sz="0" w:space="0" w:color="auto"/>
                <w:right w:val="none" w:sz="0" w:space="0" w:color="auto"/>
              </w:divBdr>
              <w:divsChild>
                <w:div w:id="206860612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10612</Words>
  <Characters>60492</Characters>
  <Application>Microsoft Macintosh Word</Application>
  <DocSecurity>0</DocSecurity>
  <Lines>504</Lines>
  <Paragraphs>141</Paragraphs>
  <ScaleCrop>false</ScaleCrop>
  <Company/>
  <LinksUpToDate>false</LinksUpToDate>
  <CharactersWithSpaces>70963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dc:creator>
  <cp:keywords/>
  <dc:description/>
  <cp:lastModifiedBy>a h</cp:lastModifiedBy>
  <cp:revision>2</cp:revision>
  <dcterms:created xsi:type="dcterms:W3CDTF">2019-05-04T17:30:00Z</dcterms:created>
  <dcterms:modified xsi:type="dcterms:W3CDTF">2019-05-04T17:30:00Z</dcterms:modified>
</cp:coreProperties>
</file>